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/>
          <w:sz w:val="22"/>
          <w:szCs w:val="22"/>
          <w:lang w:eastAsia="zh-CN"/>
        </w:rPr>
        <w:id w:val="142676993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648B9833" w14:textId="0BBD5E32" w:rsidR="00641EAD" w:rsidRPr="008A1DF6" w:rsidRDefault="008A1DF6" w:rsidP="008A1DF6">
          <w:pPr>
            <w:pStyle w:val="ListParagraph"/>
            <w:numPr>
              <w:ilvl w:val="0"/>
              <w:numId w:val="54"/>
            </w:numPr>
            <w:spacing w:line="276" w:lineRule="auto"/>
            <w:jc w:val="right"/>
            <w:rPr>
              <w:i/>
              <w:sz w:val="28"/>
              <w:szCs w:val="28"/>
            </w:rPr>
          </w:pPr>
          <w:r w:rsidRPr="008A1DF6">
            <w:rPr>
              <w:rFonts w:asciiTheme="minorHAnsi" w:eastAsiaTheme="minorEastAsia" w:hAnsiTheme="minorHAnsi" w:cstheme="minorBidi"/>
              <w:i/>
              <w:sz w:val="28"/>
              <w:szCs w:val="28"/>
              <w:lang w:eastAsia="zh-CN"/>
            </w:rPr>
            <w:t xml:space="preserve">Nacrt </w:t>
          </w:r>
          <w:r w:rsidR="00235C05" w:rsidRPr="008A1DF6">
            <w:rPr>
              <w:rFonts w:asciiTheme="minorHAnsi" w:eastAsiaTheme="minorEastAsia" w:hAnsiTheme="minorHAnsi" w:cstheme="minorBidi"/>
              <w:i/>
              <w:sz w:val="28"/>
              <w:szCs w:val="28"/>
              <w:lang w:eastAsia="zh-CN"/>
            </w:rPr>
            <w:t>-</w:t>
          </w:r>
        </w:p>
        <w:p w14:paraId="29490606" w14:textId="48A099A1" w:rsidR="003B7EFC" w:rsidRDefault="003B7EFC" w:rsidP="004B48DC">
          <w:pPr>
            <w:spacing w:line="276" w:lineRule="auto"/>
          </w:pPr>
        </w:p>
        <w:p w14:paraId="44CC2475" w14:textId="19C1EB10" w:rsidR="003B7EFC" w:rsidRDefault="003B7EFC" w:rsidP="004B48DC">
          <w:pPr>
            <w:spacing w:line="276" w:lineRule="auto"/>
          </w:pPr>
        </w:p>
        <w:p w14:paraId="0EDC5C06" w14:textId="0B1E9031" w:rsidR="003B7EFC" w:rsidRDefault="003B7EFC" w:rsidP="004B48DC">
          <w:pPr>
            <w:spacing w:line="276" w:lineRule="auto"/>
          </w:pPr>
        </w:p>
        <w:p w14:paraId="72A010FE" w14:textId="6666C92B" w:rsidR="003B7EFC" w:rsidRDefault="003B7EFC" w:rsidP="004B48DC">
          <w:pPr>
            <w:spacing w:line="276" w:lineRule="auto"/>
          </w:pPr>
        </w:p>
        <w:p w14:paraId="2CE475EE" w14:textId="56CCAEED" w:rsidR="003B7EFC" w:rsidRDefault="003B7EFC" w:rsidP="004B48DC">
          <w:pPr>
            <w:spacing w:line="276" w:lineRule="auto"/>
          </w:pPr>
        </w:p>
        <w:p w14:paraId="6287755D" w14:textId="1446D6A3" w:rsidR="003B7EFC" w:rsidRDefault="003B7EFC" w:rsidP="004B48DC">
          <w:pPr>
            <w:spacing w:line="276" w:lineRule="auto"/>
          </w:pPr>
        </w:p>
        <w:p w14:paraId="18129709" w14:textId="77777777" w:rsidR="00235C05" w:rsidRDefault="00235C05" w:rsidP="004B48DC">
          <w:pPr>
            <w:spacing w:line="276" w:lineRule="auto"/>
          </w:pPr>
        </w:p>
        <w:p w14:paraId="2A93E936" w14:textId="77777777" w:rsidR="00235C05" w:rsidRDefault="00235C05" w:rsidP="004B48DC">
          <w:pPr>
            <w:spacing w:line="276" w:lineRule="auto"/>
          </w:pPr>
        </w:p>
        <w:p w14:paraId="4A179433" w14:textId="77777777" w:rsidR="00235C05" w:rsidRDefault="00235C05" w:rsidP="004B48DC">
          <w:pPr>
            <w:spacing w:line="276" w:lineRule="auto"/>
          </w:pPr>
        </w:p>
        <w:p w14:paraId="7992D1CD" w14:textId="77777777" w:rsidR="00235C05" w:rsidRDefault="00235C05" w:rsidP="004B48DC">
          <w:pPr>
            <w:spacing w:line="276" w:lineRule="auto"/>
          </w:pPr>
        </w:p>
        <w:p w14:paraId="36589F3C" w14:textId="77777777" w:rsidR="00235C05" w:rsidRDefault="00235C05" w:rsidP="004B48DC">
          <w:pPr>
            <w:spacing w:line="276" w:lineRule="auto"/>
          </w:pPr>
        </w:p>
        <w:p w14:paraId="4A28EE7E" w14:textId="77777777" w:rsidR="00235C05" w:rsidRDefault="00235C05" w:rsidP="004B48DC">
          <w:pPr>
            <w:spacing w:line="276" w:lineRule="auto"/>
          </w:pPr>
        </w:p>
        <w:p w14:paraId="4DDA05F4" w14:textId="276BD62E" w:rsidR="003B7EFC" w:rsidRDefault="003B7EFC" w:rsidP="004B48DC">
          <w:pPr>
            <w:spacing w:line="276" w:lineRule="auto"/>
          </w:pPr>
        </w:p>
        <w:p w14:paraId="20A566C4" w14:textId="7C5E0B1D" w:rsidR="003B7EFC" w:rsidRDefault="003B7EFC" w:rsidP="004B48DC">
          <w:pPr>
            <w:spacing w:line="276" w:lineRule="auto"/>
          </w:pPr>
        </w:p>
        <w:p w14:paraId="4EE0BCA1" w14:textId="1EB14AD3" w:rsidR="003B7EFC" w:rsidRDefault="003B7EFC" w:rsidP="004B48DC">
          <w:pPr>
            <w:spacing w:line="276" w:lineRule="auto"/>
          </w:pPr>
        </w:p>
        <w:p w14:paraId="180D9B9D" w14:textId="370DE5C2" w:rsidR="003B7EFC" w:rsidRPr="00C2097F" w:rsidRDefault="00824B02" w:rsidP="004B48DC">
          <w:pPr>
            <w:shd w:val="clear" w:color="auto" w:fill="5F3C64"/>
            <w:spacing w:line="276" w:lineRule="auto"/>
            <w:jc w:val="center"/>
            <w:rPr>
              <w:b/>
              <w:bCs/>
              <w:color w:val="FFFFFF" w:themeColor="background1"/>
              <w:sz w:val="48"/>
              <w:szCs w:val="48"/>
            </w:rPr>
          </w:pPr>
          <w:r w:rsidRPr="00C2097F">
            <w:rPr>
              <w:b/>
              <w:bCs/>
              <w:color w:val="FFFFFF" w:themeColor="background1"/>
              <w:sz w:val="48"/>
              <w:szCs w:val="48"/>
            </w:rPr>
            <w:t xml:space="preserve">STRATEGIJA </w:t>
          </w:r>
          <w:r>
            <w:rPr>
              <w:b/>
              <w:bCs/>
              <w:color w:val="FFFFFF" w:themeColor="background1"/>
              <w:sz w:val="48"/>
              <w:szCs w:val="48"/>
            </w:rPr>
            <w:t>KOMUNICIRANJA SKUPŠTINE TUZLANSKOG KANTONA 2022-2027.</w:t>
          </w:r>
          <w:r w:rsidR="003B7EFC" w:rsidRPr="00C2097F">
            <w:rPr>
              <w:b/>
              <w:bCs/>
              <w:color w:val="FFFFFF" w:themeColor="background1"/>
              <w:sz w:val="48"/>
              <w:szCs w:val="48"/>
            </w:rPr>
            <w:t xml:space="preserve"> </w:t>
          </w:r>
        </w:p>
        <w:p w14:paraId="5D1785C3" w14:textId="442F7AFD" w:rsidR="003B7EFC" w:rsidRPr="00824B02" w:rsidRDefault="00824B02" w:rsidP="004B48DC">
          <w:pPr>
            <w:pStyle w:val="ListParagraph"/>
            <w:numPr>
              <w:ilvl w:val="0"/>
              <w:numId w:val="50"/>
            </w:numPr>
            <w:shd w:val="clear" w:color="auto" w:fill="7A4D83"/>
            <w:spacing w:line="276" w:lineRule="auto"/>
            <w:jc w:val="center"/>
            <w:rPr>
              <w:b/>
              <w:bCs/>
              <w:i/>
              <w:color w:val="FFFFFF" w:themeColor="background1"/>
              <w:sz w:val="48"/>
              <w:szCs w:val="48"/>
              <w:lang w:val="hr-HR"/>
            </w:rPr>
          </w:pPr>
          <w:r>
            <w:rPr>
              <w:b/>
              <w:bCs/>
              <w:i/>
              <w:color w:val="FFFFFF" w:themeColor="background1"/>
              <w:sz w:val="48"/>
              <w:szCs w:val="48"/>
              <w:lang w:val="hr-HR"/>
            </w:rPr>
            <w:t>n</w:t>
          </w:r>
          <w:r w:rsidRPr="00824B02">
            <w:rPr>
              <w:b/>
              <w:bCs/>
              <w:i/>
              <w:color w:val="FFFFFF" w:themeColor="background1"/>
              <w:sz w:val="48"/>
              <w:szCs w:val="48"/>
              <w:lang w:val="hr-HR"/>
            </w:rPr>
            <w:t>acrt</w:t>
          </w:r>
          <w:r>
            <w:rPr>
              <w:b/>
              <w:bCs/>
              <w:i/>
              <w:color w:val="FFFFFF" w:themeColor="background1"/>
              <w:sz w:val="48"/>
              <w:szCs w:val="48"/>
              <w:lang w:val="hr-HR"/>
            </w:rPr>
            <w:t xml:space="preserve"> -</w:t>
          </w:r>
        </w:p>
        <w:p w14:paraId="7BF73DD7" w14:textId="77777777" w:rsidR="003B7EFC" w:rsidRDefault="003B7EFC" w:rsidP="004B48DC">
          <w:pPr>
            <w:pStyle w:val="NoSpacing"/>
            <w:spacing w:line="276" w:lineRule="auto"/>
            <w:ind w:left="-1560"/>
            <w:jc w:val="center"/>
            <w:rPr>
              <w:b/>
              <w:bCs/>
              <w:i/>
              <w:sz w:val="36"/>
              <w:szCs w:val="36"/>
              <w:lang w:val="hr-HR"/>
            </w:rPr>
          </w:pPr>
        </w:p>
        <w:p w14:paraId="1090AA5D" w14:textId="77777777" w:rsidR="003B7EFC" w:rsidRDefault="003B7EFC" w:rsidP="004B48DC">
          <w:pPr>
            <w:pStyle w:val="NoSpacing"/>
            <w:spacing w:line="276" w:lineRule="auto"/>
            <w:ind w:left="-1560"/>
            <w:jc w:val="center"/>
            <w:rPr>
              <w:b/>
              <w:bCs/>
              <w:i/>
              <w:sz w:val="36"/>
              <w:szCs w:val="36"/>
              <w:lang w:val="hr-HR"/>
            </w:rPr>
          </w:pPr>
        </w:p>
        <w:p w14:paraId="0E805C55" w14:textId="77777777" w:rsidR="003B7EFC" w:rsidRDefault="003B7EFC" w:rsidP="004B48DC">
          <w:pPr>
            <w:pStyle w:val="NoSpacing"/>
            <w:spacing w:line="276" w:lineRule="auto"/>
            <w:ind w:left="-1560"/>
            <w:jc w:val="center"/>
            <w:rPr>
              <w:b/>
              <w:bCs/>
              <w:i/>
              <w:sz w:val="36"/>
              <w:szCs w:val="36"/>
              <w:lang w:val="hr-HR"/>
            </w:rPr>
          </w:pPr>
        </w:p>
        <w:p w14:paraId="056CF812" w14:textId="77777777" w:rsidR="003B7EFC" w:rsidRDefault="003B7EFC" w:rsidP="004B48DC">
          <w:pPr>
            <w:pStyle w:val="NoSpacing"/>
            <w:spacing w:line="276" w:lineRule="auto"/>
            <w:ind w:left="-1560"/>
            <w:jc w:val="center"/>
            <w:rPr>
              <w:b/>
              <w:bCs/>
              <w:i/>
              <w:sz w:val="36"/>
              <w:szCs w:val="36"/>
              <w:lang w:val="hr-HR"/>
            </w:rPr>
          </w:pPr>
        </w:p>
        <w:p w14:paraId="753F7ED5" w14:textId="77777777" w:rsidR="003B7EFC" w:rsidRDefault="003B7EFC" w:rsidP="004B48DC">
          <w:pPr>
            <w:pStyle w:val="NoSpacing"/>
            <w:spacing w:line="276" w:lineRule="auto"/>
            <w:ind w:left="-1560"/>
            <w:jc w:val="center"/>
            <w:rPr>
              <w:b/>
              <w:bCs/>
              <w:i/>
              <w:sz w:val="36"/>
              <w:szCs w:val="36"/>
              <w:lang w:val="hr-HR"/>
            </w:rPr>
          </w:pPr>
        </w:p>
        <w:p w14:paraId="6C96975E" w14:textId="40757613" w:rsidR="003B7EFC" w:rsidRDefault="003B7EFC" w:rsidP="004B48DC">
          <w:pPr>
            <w:pStyle w:val="NoSpacing"/>
            <w:spacing w:line="276" w:lineRule="auto"/>
            <w:ind w:left="-1560" w:firstLine="840"/>
            <w:jc w:val="center"/>
            <w:rPr>
              <w:b/>
              <w:bCs/>
              <w:i/>
              <w:sz w:val="36"/>
              <w:szCs w:val="36"/>
              <w:lang w:val="hr-HR"/>
            </w:rPr>
          </w:pPr>
          <w:r w:rsidRPr="008E5158">
            <w:rPr>
              <w:b/>
              <w:bCs/>
              <w:i/>
              <w:sz w:val="36"/>
              <w:szCs w:val="36"/>
              <w:lang w:val="hr-HR"/>
            </w:rPr>
            <w:t>Skupština Tuzlanskog kantona</w:t>
          </w:r>
        </w:p>
        <w:p w14:paraId="6839EC41" w14:textId="274609AE" w:rsidR="003B7EFC" w:rsidRPr="008E5158" w:rsidRDefault="008A1DF6" w:rsidP="004B48DC">
          <w:pPr>
            <w:pStyle w:val="NoSpacing"/>
            <w:spacing w:line="276" w:lineRule="auto"/>
            <w:ind w:left="-1560" w:firstLine="840"/>
            <w:jc w:val="center"/>
            <w:rPr>
              <w:b/>
              <w:bCs/>
              <w:i/>
              <w:sz w:val="36"/>
              <w:szCs w:val="36"/>
              <w:lang w:val="hr-HR"/>
            </w:rPr>
          </w:pPr>
          <w:r>
            <w:rPr>
              <w:b/>
              <w:bCs/>
              <w:i/>
              <w:sz w:val="36"/>
              <w:szCs w:val="36"/>
              <w:lang w:val="hr-HR"/>
            </w:rPr>
            <w:t>jul</w:t>
          </w:r>
          <w:bookmarkStart w:id="0" w:name="_GoBack"/>
          <w:bookmarkEnd w:id="0"/>
          <w:r w:rsidR="00824B02">
            <w:rPr>
              <w:b/>
              <w:bCs/>
              <w:i/>
              <w:sz w:val="36"/>
              <w:szCs w:val="36"/>
              <w:lang w:val="hr-HR"/>
            </w:rPr>
            <w:t>i,</w:t>
          </w:r>
          <w:r w:rsidR="003B7EFC">
            <w:rPr>
              <w:b/>
              <w:bCs/>
              <w:i/>
              <w:sz w:val="36"/>
              <w:szCs w:val="36"/>
              <w:lang w:val="hr-HR"/>
            </w:rPr>
            <w:t xml:space="preserve"> 2022</w:t>
          </w:r>
          <w:r w:rsidR="00824B02">
            <w:rPr>
              <w:b/>
              <w:bCs/>
              <w:i/>
              <w:sz w:val="36"/>
              <w:szCs w:val="36"/>
              <w:lang w:val="hr-HR"/>
            </w:rPr>
            <w:t>.</w:t>
          </w:r>
        </w:p>
        <w:p w14:paraId="14AA319C" w14:textId="1FF1999B" w:rsidR="00641EAD" w:rsidRPr="003B7EFC" w:rsidRDefault="00641EAD" w:rsidP="004B48DC">
          <w:pPr>
            <w:pStyle w:val="NoSpacing"/>
            <w:spacing w:line="276" w:lineRule="auto"/>
            <w:ind w:left="-1560"/>
            <w:jc w:val="center"/>
            <w:rPr>
              <w:b/>
              <w:bCs/>
              <w:i/>
              <w:sz w:val="36"/>
              <w:szCs w:val="36"/>
              <w:lang w:val="hr-HR"/>
            </w:rPr>
          </w:pPr>
          <w:r>
            <w:br w:type="page"/>
          </w:r>
        </w:p>
      </w:sdtContent>
    </w:sdt>
    <w:bookmarkStart w:id="1" w:name="_Toc104465337" w:displacedByCustomXml="next"/>
    <w:sdt>
      <w:sdtPr>
        <w:rPr>
          <w:rFonts w:eastAsia="Times New Roman" w:cs="Times New Roman"/>
          <w:b w:val="0"/>
          <w:bCs w:val="0"/>
          <w:color w:val="auto"/>
          <w:sz w:val="24"/>
          <w:szCs w:val="24"/>
          <w:lang w:val="en-US"/>
        </w:rPr>
        <w:id w:val="79186215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A758073" w14:textId="03D66313" w:rsidR="00107666" w:rsidRDefault="00107666" w:rsidP="004B48DC">
          <w:pPr>
            <w:pStyle w:val="Heading1"/>
            <w:numPr>
              <w:ilvl w:val="0"/>
              <w:numId w:val="0"/>
            </w:numPr>
            <w:spacing w:before="0" w:line="276" w:lineRule="auto"/>
          </w:pPr>
          <w:r>
            <w:t>Sadržaj</w:t>
          </w:r>
          <w:bookmarkEnd w:id="1"/>
        </w:p>
        <w:p w14:paraId="710D2327" w14:textId="25479B3F" w:rsidR="003E0F82" w:rsidRDefault="00107666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465337" w:history="1">
            <w:r w:rsidR="003E0F82" w:rsidRPr="007F4DF1">
              <w:rPr>
                <w:rStyle w:val="Hyperlink"/>
                <w:noProof/>
              </w:rPr>
              <w:t>Sadržaj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_Toc104465337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200A82C9" w14:textId="42F367FC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38" w:history="1">
            <w:r w:rsidR="003E0F82" w:rsidRPr="007F4DF1">
              <w:rPr>
                <w:rStyle w:val="Hyperlink"/>
                <w:noProof/>
              </w:rPr>
              <w:t>1.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Uvod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_Toc104465338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2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4E4816FC" w14:textId="406C3A55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39" w:history="1">
            <w:r w:rsidR="003E0F82" w:rsidRPr="007F4DF1">
              <w:rPr>
                <w:rStyle w:val="Hyperlink"/>
                <w:noProof/>
              </w:rPr>
              <w:t>2.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Proaktivna transparentnost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_Toc104465339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2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3EA6A3B4" w14:textId="316B2C99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0" w:history="1">
            <w:r w:rsidR="003E0F82" w:rsidRPr="007F4DF1">
              <w:rPr>
                <w:rStyle w:val="Hyperlink"/>
                <w:noProof/>
              </w:rPr>
              <w:t>3.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Komunikacijski principi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_Toc104465340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5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19E30849" w14:textId="4AB8D50D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1" w:history="1">
            <w:r w:rsidR="003E0F82" w:rsidRPr="007F4DF1">
              <w:rPr>
                <w:rStyle w:val="Hyperlink"/>
                <w:noProof/>
                <w:lang w:val="bs-Latn-BA"/>
              </w:rPr>
              <w:t>4.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Analiza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_Toc104465341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5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35C18E78" w14:textId="31206949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2" w:history="1">
            <w:r w:rsidR="003E0F82" w:rsidRPr="007F4DF1">
              <w:rPr>
                <w:rStyle w:val="Hyperlink"/>
                <w:noProof/>
              </w:rPr>
              <w:t>5.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Ciljevi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_Toc104465342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8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5D83630A" w14:textId="569C6E0E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3" w:history="1">
            <w:r w:rsidR="003E0F82" w:rsidRPr="007F4DF1">
              <w:rPr>
                <w:rStyle w:val="Hyperlink"/>
                <w:noProof/>
              </w:rPr>
              <w:t>6.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Javnosti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_Toc104465343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9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147B617C" w14:textId="69A854CF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4" w:history="1">
            <w:r w:rsidR="003E0F82" w:rsidRPr="007F4DF1">
              <w:rPr>
                <w:rStyle w:val="Hyperlink"/>
                <w:noProof/>
              </w:rPr>
              <w:t>7.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Komunikacijska strategija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_Toc104465344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12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5C578645" w14:textId="500C621B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5" w:history="1">
            <w:r w:rsidR="003E0F82" w:rsidRPr="007F4DF1">
              <w:rPr>
                <w:rStyle w:val="Hyperlink"/>
                <w:noProof/>
              </w:rPr>
              <w:t>8.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Poruke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_Toc104465345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12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24C6F60F" w14:textId="0598741D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46" w:history="1">
            <w:r w:rsidR="003E0F82" w:rsidRPr="007F4DF1">
              <w:rPr>
                <w:rStyle w:val="Hyperlink"/>
                <w:noProof/>
              </w:rPr>
              <w:t>9.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Komunikacijske aktivnosti, materijali i alati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_Toc104465346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13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7FDA73FD" w14:textId="1D03CB1D" w:rsidR="003E0F82" w:rsidRDefault="0096105E" w:rsidP="004B48DC">
          <w:pPr>
            <w:pStyle w:val="TOC2"/>
            <w:tabs>
              <w:tab w:val="left" w:pos="960"/>
              <w:tab w:val="right" w:leader="dot" w:pos="9016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04465347" w:history="1">
            <w:r w:rsidR="003E0F82" w:rsidRPr="007F4DF1">
              <w:rPr>
                <w:rStyle w:val="Hyperlink"/>
                <w:noProof/>
              </w:rPr>
              <w:t>9.1.</w:t>
            </w:r>
            <w:r w:rsidR="003E0F8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E0F82" w:rsidRPr="007F4DF1">
              <w:rPr>
                <w:rStyle w:val="Hyperlink"/>
                <w:noProof/>
              </w:rPr>
              <w:t>Komunikacijske aktivnosti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_Toc104465347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13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7AA0A93E" w14:textId="0D92E3E1" w:rsidR="003E0F82" w:rsidRDefault="0096105E" w:rsidP="004B48DC">
          <w:pPr>
            <w:pStyle w:val="TOC2"/>
            <w:tabs>
              <w:tab w:val="left" w:pos="960"/>
              <w:tab w:val="right" w:leader="dot" w:pos="9016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04465348" w:history="1">
            <w:r w:rsidR="003E0F82" w:rsidRPr="007F4DF1">
              <w:rPr>
                <w:rStyle w:val="Hyperlink"/>
                <w:noProof/>
              </w:rPr>
              <w:t>9.2.</w:t>
            </w:r>
            <w:r w:rsidR="003E0F8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E0F82" w:rsidRPr="007F4DF1">
              <w:rPr>
                <w:rStyle w:val="Hyperlink"/>
                <w:noProof/>
              </w:rPr>
              <w:t>Komunikacijski materijali i alati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_Toc104465348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16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0089A4F1" w14:textId="57AC3F40" w:rsidR="003E0F82" w:rsidRDefault="0096105E" w:rsidP="004B48DC">
          <w:pPr>
            <w:pStyle w:val="TOC2"/>
            <w:tabs>
              <w:tab w:val="left" w:pos="960"/>
              <w:tab w:val="right" w:leader="dot" w:pos="9016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04465349" w:history="1">
            <w:r w:rsidR="003E0F82" w:rsidRPr="007F4DF1">
              <w:rPr>
                <w:rStyle w:val="Hyperlink"/>
                <w:noProof/>
              </w:rPr>
              <w:t>9.3.</w:t>
            </w:r>
            <w:r w:rsidR="003E0F8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E0F82" w:rsidRPr="007F4DF1">
              <w:rPr>
                <w:rStyle w:val="Hyperlink"/>
                <w:noProof/>
              </w:rPr>
              <w:t>Komunikacijski kanali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_Toc104465349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16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3B8956F1" w14:textId="3C8AFF1F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50" w:history="1">
            <w:r w:rsidR="003E0F82" w:rsidRPr="007F4DF1">
              <w:rPr>
                <w:rStyle w:val="Hyperlink"/>
                <w:noProof/>
              </w:rPr>
              <w:t>10.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Interna komunikacija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_Toc104465350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18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1ED92788" w14:textId="541DDD95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51" w:history="1">
            <w:r w:rsidR="003E0F82" w:rsidRPr="007F4DF1">
              <w:rPr>
                <w:rStyle w:val="Hyperlink"/>
                <w:noProof/>
              </w:rPr>
              <w:t>11.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Monitoring i evaluacija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_Toc104465351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23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0BCE5265" w14:textId="067FC541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52" w:history="1">
            <w:r w:rsidR="003E0F82" w:rsidRPr="007F4DF1">
              <w:rPr>
                <w:rStyle w:val="Hyperlink"/>
                <w:noProof/>
              </w:rPr>
              <w:t>12.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Komunikacijski plan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_Toc104465352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25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053B92D5" w14:textId="03C58AEA" w:rsidR="003E0F82" w:rsidRDefault="0096105E" w:rsidP="004B48DC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noProof/>
            </w:rPr>
          </w:pPr>
          <w:hyperlink w:anchor="_Toc104465353" w:history="1">
            <w:r w:rsidR="003E0F82" w:rsidRPr="007F4DF1">
              <w:rPr>
                <w:rStyle w:val="Hyperlink"/>
                <w:noProof/>
              </w:rPr>
              <w:t>13.</w:t>
            </w:r>
            <w:r w:rsidR="003E0F8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3E0F82" w:rsidRPr="007F4DF1">
              <w:rPr>
                <w:rStyle w:val="Hyperlink"/>
                <w:noProof/>
              </w:rPr>
              <w:t>Prilog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_Toc104465353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33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597CBA50" w14:textId="684F463E" w:rsidR="003E0F82" w:rsidRDefault="0096105E" w:rsidP="004B48DC">
          <w:pPr>
            <w:pStyle w:val="TOC2"/>
            <w:tabs>
              <w:tab w:val="left" w:pos="960"/>
              <w:tab w:val="right" w:leader="dot" w:pos="9016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04465354" w:history="1">
            <w:r w:rsidR="003E0F82" w:rsidRPr="007F4DF1">
              <w:rPr>
                <w:rStyle w:val="Hyperlink"/>
                <w:noProof/>
              </w:rPr>
              <w:t>13.1.</w:t>
            </w:r>
            <w:r w:rsidR="003E0F8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E0F82" w:rsidRPr="007F4DF1">
              <w:rPr>
                <w:rStyle w:val="Hyperlink"/>
                <w:noProof/>
              </w:rPr>
              <w:t>Generacijske karakteristike javnosti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_Toc104465354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33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21046D1A" w14:textId="046ADF60" w:rsidR="003E0F82" w:rsidRDefault="0096105E" w:rsidP="004B48DC">
          <w:pPr>
            <w:pStyle w:val="TOC2"/>
            <w:tabs>
              <w:tab w:val="left" w:pos="960"/>
              <w:tab w:val="right" w:leader="dot" w:pos="9016"/>
            </w:tabs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104465355" w:history="1">
            <w:r w:rsidR="003E0F82" w:rsidRPr="007F4DF1">
              <w:rPr>
                <w:rStyle w:val="Hyperlink"/>
                <w:noProof/>
              </w:rPr>
              <w:t>13.2.</w:t>
            </w:r>
            <w:r w:rsidR="003E0F8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3E0F82" w:rsidRPr="007F4DF1">
              <w:rPr>
                <w:rStyle w:val="Hyperlink"/>
                <w:noProof/>
              </w:rPr>
              <w:t>Način djelovanja prema glavnim generacijskim grupama</w:t>
            </w:r>
            <w:r w:rsidR="003E0F82">
              <w:rPr>
                <w:noProof/>
                <w:webHidden/>
              </w:rPr>
              <w:tab/>
            </w:r>
            <w:r w:rsidR="003E0F82">
              <w:rPr>
                <w:noProof/>
                <w:webHidden/>
              </w:rPr>
              <w:fldChar w:fldCharType="begin"/>
            </w:r>
            <w:r w:rsidR="003E0F82">
              <w:rPr>
                <w:noProof/>
                <w:webHidden/>
              </w:rPr>
              <w:instrText xml:space="preserve"> PAGEREF _Toc104465355 \h </w:instrText>
            </w:r>
            <w:r w:rsidR="003E0F82">
              <w:rPr>
                <w:noProof/>
                <w:webHidden/>
              </w:rPr>
            </w:r>
            <w:r w:rsidR="003E0F82">
              <w:rPr>
                <w:noProof/>
                <w:webHidden/>
              </w:rPr>
              <w:fldChar w:fldCharType="separate"/>
            </w:r>
            <w:r w:rsidR="008A1DF6">
              <w:rPr>
                <w:noProof/>
                <w:webHidden/>
              </w:rPr>
              <w:t>33</w:t>
            </w:r>
            <w:r w:rsidR="003E0F82">
              <w:rPr>
                <w:noProof/>
                <w:webHidden/>
              </w:rPr>
              <w:fldChar w:fldCharType="end"/>
            </w:r>
          </w:hyperlink>
        </w:p>
        <w:p w14:paraId="28CD8A4E" w14:textId="41DA3059" w:rsidR="00107666" w:rsidRDefault="00107666" w:rsidP="004B48DC">
          <w:pPr>
            <w:spacing w:line="276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E2D8F16" w14:textId="77777777" w:rsidR="006335A9" w:rsidRDefault="006335A9" w:rsidP="004B48DC">
      <w:pPr>
        <w:spacing w:line="276" w:lineRule="auto"/>
      </w:pPr>
    </w:p>
    <w:p w14:paraId="4194393C" w14:textId="77777777" w:rsidR="006335A9" w:rsidRDefault="006335A9" w:rsidP="004B48DC">
      <w:pPr>
        <w:spacing w:line="276" w:lineRule="auto"/>
      </w:pPr>
    </w:p>
    <w:p w14:paraId="224BDCB3" w14:textId="21F62941" w:rsidR="00641EAD" w:rsidRDefault="00641EAD" w:rsidP="004B48DC">
      <w:pPr>
        <w:spacing w:line="276" w:lineRule="auto"/>
      </w:pPr>
    </w:p>
    <w:p w14:paraId="7B995796" w14:textId="44C1FF71" w:rsidR="00A27F5E" w:rsidRDefault="00A27F5E" w:rsidP="004B48DC">
      <w:pPr>
        <w:spacing w:line="276" w:lineRule="auto"/>
      </w:pPr>
    </w:p>
    <w:p w14:paraId="617165E5" w14:textId="565EE5D8" w:rsidR="00A27F5E" w:rsidRDefault="00A27F5E" w:rsidP="004B48DC">
      <w:pPr>
        <w:spacing w:line="276" w:lineRule="auto"/>
      </w:pPr>
    </w:p>
    <w:p w14:paraId="11A47FA4" w14:textId="6EC166D4" w:rsidR="00A27F5E" w:rsidRDefault="00A27F5E" w:rsidP="004B48DC">
      <w:pPr>
        <w:spacing w:line="276" w:lineRule="auto"/>
      </w:pPr>
    </w:p>
    <w:p w14:paraId="14D8B1B3" w14:textId="4160AC6B" w:rsidR="00A27F5E" w:rsidRDefault="00A27F5E" w:rsidP="004B48DC">
      <w:pPr>
        <w:spacing w:line="276" w:lineRule="auto"/>
      </w:pPr>
    </w:p>
    <w:p w14:paraId="34C36B00" w14:textId="76CA24CE" w:rsidR="003E0F82" w:rsidRDefault="003E0F82" w:rsidP="004B48DC">
      <w:pPr>
        <w:spacing w:line="276" w:lineRule="auto"/>
      </w:pPr>
    </w:p>
    <w:p w14:paraId="43F2E64D" w14:textId="32DAE16D" w:rsidR="003E0F82" w:rsidRDefault="003E0F82" w:rsidP="004B48DC">
      <w:pPr>
        <w:spacing w:line="276" w:lineRule="auto"/>
      </w:pPr>
    </w:p>
    <w:p w14:paraId="4DF53E7F" w14:textId="7CEC5E7A" w:rsidR="003E0F82" w:rsidRDefault="003E0F82" w:rsidP="004B48DC">
      <w:pPr>
        <w:spacing w:line="276" w:lineRule="auto"/>
      </w:pPr>
      <w:r>
        <w:br w:type="page"/>
      </w:r>
    </w:p>
    <w:p w14:paraId="72BF5583" w14:textId="3F1014BF" w:rsidR="00463C14" w:rsidRPr="003B7EFC" w:rsidRDefault="003E0F82" w:rsidP="004B48DC">
      <w:pPr>
        <w:pStyle w:val="Heading1"/>
        <w:spacing w:before="0" w:line="276" w:lineRule="auto"/>
      </w:pPr>
      <w:bookmarkStart w:id="2" w:name="_Toc104465338"/>
      <w:r>
        <w:lastRenderedPageBreak/>
        <w:t>Uv</w:t>
      </w:r>
      <w:r w:rsidR="006335A9" w:rsidRPr="003B7EFC">
        <w:t>od</w:t>
      </w:r>
      <w:bookmarkEnd w:id="2"/>
      <w:r w:rsidR="006335A9" w:rsidRPr="003B7EFC">
        <w:t xml:space="preserve"> </w:t>
      </w:r>
    </w:p>
    <w:p w14:paraId="0387AB3F" w14:textId="4CB8B4B3" w:rsidR="00DF4946" w:rsidRPr="00A86D84" w:rsidRDefault="00463C14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Oblici komuniciranja svake vlasti s građanima i javnošću, pa tako i </w:t>
      </w:r>
      <w:r w:rsidR="00DF4946" w:rsidRPr="003B7EFC">
        <w:rPr>
          <w:lang w:val="hr-HR"/>
        </w:rPr>
        <w:t xml:space="preserve">Skupštine Tuzlanskog </w:t>
      </w:r>
      <w:r w:rsidRPr="00A86D84">
        <w:rPr>
          <w:lang w:val="hr-HR"/>
        </w:rPr>
        <w:t xml:space="preserve">kantona, </w:t>
      </w:r>
      <w:r w:rsidR="00DF4946" w:rsidRPr="003B7EFC">
        <w:rPr>
          <w:lang w:val="hr-HR"/>
        </w:rPr>
        <w:t>određeni</w:t>
      </w:r>
      <w:r w:rsidRPr="00A86D84">
        <w:rPr>
          <w:lang w:val="hr-HR"/>
        </w:rPr>
        <w:t xml:space="preserve"> </w:t>
      </w:r>
      <w:r w:rsidR="00B47B5E">
        <w:rPr>
          <w:lang w:val="hr-HR"/>
        </w:rPr>
        <w:t xml:space="preserve">su </w:t>
      </w:r>
      <w:r w:rsidRPr="00A86D84">
        <w:rPr>
          <w:lang w:val="hr-HR"/>
        </w:rPr>
        <w:t xml:space="preserve">sadržinom i ciljevima rada </w:t>
      </w:r>
      <w:r w:rsidR="00DF4946" w:rsidRPr="003B7EFC">
        <w:rPr>
          <w:lang w:val="hr-HR"/>
        </w:rPr>
        <w:t>institucij</w:t>
      </w:r>
      <w:r w:rsidR="008F1B52" w:rsidRPr="003B7EFC">
        <w:rPr>
          <w:lang w:val="hr-HR"/>
        </w:rPr>
        <w:t>e</w:t>
      </w:r>
      <w:r w:rsidRPr="00A86D84">
        <w:rPr>
          <w:lang w:val="hr-HR"/>
        </w:rPr>
        <w:t xml:space="preserve">. </w:t>
      </w:r>
      <w:r w:rsidR="008F1B52" w:rsidRPr="003B7EFC">
        <w:rPr>
          <w:lang w:val="hr-HR"/>
        </w:rPr>
        <w:t xml:space="preserve">Ova </w:t>
      </w:r>
      <w:r w:rsidRPr="00A86D84">
        <w:rPr>
          <w:lang w:val="hr-HR"/>
        </w:rPr>
        <w:t>komunikacija određena je osnovnim ljudskim pravom čovjeka koji živi na bilo kojoj teritoriji jedne države da bude informisan/a o svemu što radi vlast, kojoj su upravo građani dali mandat da u njihovo ime uređuje život u svim njegovim elementima na toj teritoriji. To se odnosi kako na zakonodavnu tako i</w:t>
      </w:r>
      <w:r w:rsidR="00686262">
        <w:rPr>
          <w:lang w:val="hr-HR"/>
        </w:rPr>
        <w:t xml:space="preserve"> na </w:t>
      </w:r>
      <w:r w:rsidRPr="00A86D84">
        <w:rPr>
          <w:lang w:val="hr-HR"/>
        </w:rPr>
        <w:t xml:space="preserve">izvršnu vlast. </w:t>
      </w:r>
    </w:p>
    <w:p w14:paraId="7D8101A7" w14:textId="21AB74AE" w:rsidR="008F1B52" w:rsidRPr="00A86D84" w:rsidRDefault="00463C14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>U okviru svojih ovlaštenja i zakonskih obaveza da svoj radi učini transparentnim, svak</w:t>
      </w:r>
      <w:r w:rsidR="0089605A">
        <w:rPr>
          <w:lang w:val="hr-HR"/>
        </w:rPr>
        <w:t>a</w:t>
      </w:r>
      <w:r w:rsidR="008F1B52" w:rsidRPr="003B7EFC">
        <w:rPr>
          <w:lang w:val="hr-HR"/>
        </w:rPr>
        <w:t xml:space="preserve"> zakonodavna i izvršna vlast </w:t>
      </w:r>
      <w:r w:rsidRPr="00A86D84">
        <w:rPr>
          <w:lang w:val="hr-HR"/>
        </w:rPr>
        <w:t>d</w:t>
      </w:r>
      <w:r w:rsidR="00686262">
        <w:rPr>
          <w:lang w:val="hr-HR"/>
        </w:rPr>
        <w:t>užna je javnost redovno informis</w:t>
      </w:r>
      <w:r w:rsidRPr="00A86D84">
        <w:rPr>
          <w:lang w:val="hr-HR"/>
        </w:rPr>
        <w:t xml:space="preserve">ati o svojim aktivnostima i mjerama koje poduzima za unapređenje ukupnih životnih tokova na području koje je u njenoj nadležnosti. </w:t>
      </w:r>
    </w:p>
    <w:p w14:paraId="4C197A22" w14:textId="77777777" w:rsidR="00686262" w:rsidRDefault="008F1B52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Strateški pristup informisanju javnosti je neophodan jer je potrebno promovisati javno ono što je u neposrednom interesu </w:t>
      </w:r>
      <w:r w:rsidR="0089605A">
        <w:rPr>
          <w:lang w:val="hr-HR"/>
        </w:rPr>
        <w:t>institucije</w:t>
      </w:r>
      <w:r w:rsidRPr="003B7EFC">
        <w:rPr>
          <w:lang w:val="hr-HR"/>
        </w:rPr>
        <w:t xml:space="preserve">. </w:t>
      </w:r>
    </w:p>
    <w:p w14:paraId="2E9808FC" w14:textId="77777777" w:rsidR="00686262" w:rsidRPr="00686262" w:rsidRDefault="004F3941" w:rsidP="004B48DC">
      <w:p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U interesu Skup</w:t>
      </w:r>
      <w:r w:rsidR="003C14FD" w:rsidRPr="00686262">
        <w:rPr>
          <w:lang w:val="hr-HR"/>
        </w:rPr>
        <w:t>š</w:t>
      </w:r>
      <w:r w:rsidRPr="00686262">
        <w:rPr>
          <w:lang w:val="hr-HR"/>
        </w:rPr>
        <w:t>tine Tuzlanskog kantona je pravovremeno informisati javnost</w:t>
      </w:r>
      <w:r w:rsidR="009F6E5C" w:rsidRPr="00686262">
        <w:rPr>
          <w:lang w:val="hr-HR"/>
        </w:rPr>
        <w:t xml:space="preserve"> o aktivnostima Skup</w:t>
      </w:r>
      <w:r w:rsidR="003C14FD" w:rsidRPr="00686262">
        <w:rPr>
          <w:lang w:val="hr-HR"/>
        </w:rPr>
        <w:t>š</w:t>
      </w:r>
      <w:r w:rsidRPr="00686262">
        <w:rPr>
          <w:lang w:val="hr-HR"/>
        </w:rPr>
        <w:t>tine</w:t>
      </w:r>
      <w:r w:rsidR="00671FAF" w:rsidRPr="00686262">
        <w:rPr>
          <w:lang w:val="hr-HR"/>
        </w:rPr>
        <w:t>, te</w:t>
      </w:r>
      <w:r w:rsidR="009F6E5C" w:rsidRPr="00686262">
        <w:rPr>
          <w:lang w:val="hr-HR"/>
        </w:rPr>
        <w:t xml:space="preserve"> </w:t>
      </w:r>
      <w:r w:rsidR="00671FAF" w:rsidRPr="00686262">
        <w:rPr>
          <w:lang w:val="hr-HR"/>
        </w:rPr>
        <w:t>r</w:t>
      </w:r>
      <w:r w:rsidR="009F6E5C" w:rsidRPr="00686262">
        <w:rPr>
          <w:lang w:val="hr-HR"/>
        </w:rPr>
        <w:t>e</w:t>
      </w:r>
      <w:r w:rsidR="00671FAF" w:rsidRPr="00686262">
        <w:rPr>
          <w:lang w:val="hr-HR"/>
        </w:rPr>
        <w:t>fleksijam</w:t>
      </w:r>
      <w:r w:rsidR="009F6E5C" w:rsidRPr="00686262">
        <w:rPr>
          <w:lang w:val="hr-HR"/>
        </w:rPr>
        <w:t>a</w:t>
      </w:r>
      <w:r w:rsidR="00671FAF" w:rsidRPr="00686262">
        <w:rPr>
          <w:lang w:val="hr-HR"/>
        </w:rPr>
        <w:t xml:space="preserve"> tih aktivnosti </w:t>
      </w:r>
      <w:r w:rsidR="009F6E5C" w:rsidRPr="00686262">
        <w:rPr>
          <w:lang w:val="hr-HR"/>
        </w:rPr>
        <w:t>n</w:t>
      </w:r>
      <w:r w:rsidR="00671FAF" w:rsidRPr="00686262">
        <w:rPr>
          <w:lang w:val="hr-HR"/>
        </w:rPr>
        <w:t xml:space="preserve">a </w:t>
      </w:r>
      <w:r w:rsidR="009F6E5C" w:rsidRPr="00686262">
        <w:rPr>
          <w:lang w:val="hr-HR"/>
        </w:rPr>
        <w:t>p</w:t>
      </w:r>
      <w:r w:rsidR="00671FAF" w:rsidRPr="00686262">
        <w:rPr>
          <w:lang w:val="hr-HR"/>
        </w:rPr>
        <w:t>ojedine cil</w:t>
      </w:r>
      <w:r w:rsidR="009F6E5C" w:rsidRPr="00686262">
        <w:rPr>
          <w:lang w:val="hr-HR"/>
        </w:rPr>
        <w:t>j</w:t>
      </w:r>
      <w:r w:rsidR="00671FAF" w:rsidRPr="00686262">
        <w:rPr>
          <w:lang w:val="hr-HR"/>
        </w:rPr>
        <w:t>n</w:t>
      </w:r>
      <w:r w:rsidR="009F6E5C" w:rsidRPr="00686262">
        <w:rPr>
          <w:lang w:val="hr-HR"/>
        </w:rPr>
        <w:t>e grupe ali</w:t>
      </w:r>
      <w:r w:rsidR="008D3335" w:rsidRPr="00686262">
        <w:rPr>
          <w:lang w:val="hr-HR"/>
        </w:rPr>
        <w:t xml:space="preserve"> i</w:t>
      </w:r>
      <w:r w:rsidR="009F6E5C" w:rsidRPr="00686262">
        <w:rPr>
          <w:lang w:val="hr-HR"/>
        </w:rPr>
        <w:t xml:space="preserve"> </w:t>
      </w:r>
      <w:r w:rsidR="003C14FD" w:rsidRPr="00686262">
        <w:rPr>
          <w:lang w:val="hr-HR"/>
        </w:rPr>
        <w:t>š</w:t>
      </w:r>
      <w:r w:rsidR="009F6E5C" w:rsidRPr="00686262">
        <w:rPr>
          <w:lang w:val="hr-HR"/>
        </w:rPr>
        <w:t>ir</w:t>
      </w:r>
      <w:r w:rsidR="00671FAF" w:rsidRPr="00686262">
        <w:rPr>
          <w:lang w:val="hr-HR"/>
        </w:rPr>
        <w:t>u zajednicu. S</w:t>
      </w:r>
      <w:r w:rsidR="009F6E5C" w:rsidRPr="00686262">
        <w:rPr>
          <w:lang w:val="hr-HR"/>
        </w:rPr>
        <w:t>tog</w:t>
      </w:r>
      <w:r w:rsidR="00671FAF" w:rsidRPr="00686262">
        <w:rPr>
          <w:lang w:val="hr-HR"/>
        </w:rPr>
        <w:t>a</w:t>
      </w:r>
      <w:r w:rsidR="009F6E5C" w:rsidRPr="00686262">
        <w:rPr>
          <w:lang w:val="hr-HR"/>
        </w:rPr>
        <w:t xml:space="preserve"> je neophodno unaprijed</w:t>
      </w:r>
      <w:r w:rsidR="00671FAF" w:rsidRPr="00686262">
        <w:rPr>
          <w:lang w:val="hr-HR"/>
        </w:rPr>
        <w:t>it</w:t>
      </w:r>
      <w:r w:rsidR="009F6E5C" w:rsidRPr="00686262">
        <w:rPr>
          <w:lang w:val="hr-HR"/>
        </w:rPr>
        <w:t>i</w:t>
      </w:r>
      <w:r w:rsidR="00671FAF" w:rsidRPr="00686262">
        <w:rPr>
          <w:lang w:val="hr-HR"/>
        </w:rPr>
        <w:t xml:space="preserve"> inte</w:t>
      </w:r>
      <w:r w:rsidR="009F6E5C" w:rsidRPr="00686262">
        <w:rPr>
          <w:lang w:val="hr-HR"/>
        </w:rPr>
        <w:t>rni</w:t>
      </w:r>
      <w:r w:rsidR="00671FAF" w:rsidRPr="00686262">
        <w:rPr>
          <w:lang w:val="hr-HR"/>
        </w:rPr>
        <w:t xml:space="preserve"> sistem komu</w:t>
      </w:r>
      <w:r w:rsidR="009F6E5C" w:rsidRPr="00686262">
        <w:rPr>
          <w:lang w:val="hr-HR"/>
        </w:rPr>
        <w:t>n</w:t>
      </w:r>
      <w:r w:rsidR="00671FAF" w:rsidRPr="00686262">
        <w:rPr>
          <w:lang w:val="hr-HR"/>
        </w:rPr>
        <w:t>iciranja</w:t>
      </w:r>
      <w:r w:rsidR="005E57C8" w:rsidRPr="00686262">
        <w:rPr>
          <w:lang w:val="hr-HR"/>
        </w:rPr>
        <w:t>, proširiti kanale komuniciranja</w:t>
      </w:r>
      <w:r w:rsidR="00671FAF" w:rsidRPr="00686262">
        <w:rPr>
          <w:lang w:val="hr-HR"/>
        </w:rPr>
        <w:t xml:space="preserve"> i sistemski urediti na</w:t>
      </w:r>
      <w:r w:rsidR="003C14FD" w:rsidRPr="00686262">
        <w:rPr>
          <w:lang w:val="hr-HR"/>
        </w:rPr>
        <w:t>č</w:t>
      </w:r>
      <w:r w:rsidR="00671FAF" w:rsidRPr="00686262">
        <w:rPr>
          <w:lang w:val="hr-HR"/>
        </w:rPr>
        <w:t xml:space="preserve">in plasiranja </w:t>
      </w:r>
      <w:r w:rsidR="009F6E5C" w:rsidRPr="00686262">
        <w:rPr>
          <w:lang w:val="hr-HR"/>
        </w:rPr>
        <w:t xml:space="preserve">informacija </w:t>
      </w:r>
      <w:r w:rsidR="00671FAF" w:rsidRPr="00686262">
        <w:rPr>
          <w:lang w:val="hr-HR"/>
        </w:rPr>
        <w:t>prema javnosti.</w:t>
      </w:r>
    </w:p>
    <w:p w14:paraId="01C86C42" w14:textId="487AF683" w:rsidR="008D713B" w:rsidRPr="00686262" w:rsidRDefault="008D713B" w:rsidP="004B48DC">
      <w:p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Izrada ove Strategija</w:t>
      </w:r>
      <w:r w:rsidR="009F6E5C" w:rsidRPr="00686262">
        <w:rPr>
          <w:lang w:val="hr-HR"/>
        </w:rPr>
        <w:t xml:space="preserve"> </w:t>
      </w:r>
      <w:r w:rsidR="00323E95" w:rsidRPr="00686262">
        <w:rPr>
          <w:lang w:val="hr-HR"/>
        </w:rPr>
        <w:t xml:space="preserve">zasnovana je na </w:t>
      </w:r>
    </w:p>
    <w:p w14:paraId="6946828C" w14:textId="5B38C63D" w:rsidR="00323E95" w:rsidRPr="00686262" w:rsidRDefault="009F6E5C" w:rsidP="008D713B">
      <w:pPr>
        <w:pStyle w:val="ListParagraph"/>
        <w:numPr>
          <w:ilvl w:val="0"/>
          <w:numId w:val="50"/>
        </w:num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analizi</w:t>
      </w:r>
      <w:r w:rsidR="008D713B" w:rsidRPr="00686262">
        <w:rPr>
          <w:lang w:val="hr-HR"/>
        </w:rPr>
        <w:t xml:space="preserve"> pos</w:t>
      </w:r>
      <w:r w:rsidRPr="00686262">
        <w:rPr>
          <w:lang w:val="hr-HR"/>
        </w:rPr>
        <w:t>t</w:t>
      </w:r>
      <w:r w:rsidR="008D713B" w:rsidRPr="00686262">
        <w:rPr>
          <w:lang w:val="hr-HR"/>
        </w:rPr>
        <w:t>o</w:t>
      </w:r>
      <w:r w:rsidRPr="00686262">
        <w:rPr>
          <w:lang w:val="hr-HR"/>
        </w:rPr>
        <w:t>je</w:t>
      </w:r>
      <w:r w:rsidR="003C14FD" w:rsidRPr="00686262">
        <w:rPr>
          <w:lang w:val="hr-HR"/>
        </w:rPr>
        <w:t>ć</w:t>
      </w:r>
      <w:r w:rsidRPr="00686262">
        <w:rPr>
          <w:lang w:val="hr-HR"/>
        </w:rPr>
        <w:t xml:space="preserve">ih </w:t>
      </w:r>
      <w:r w:rsidR="008D713B" w:rsidRPr="00686262">
        <w:rPr>
          <w:lang w:val="hr-HR"/>
        </w:rPr>
        <w:t>k</w:t>
      </w:r>
      <w:r w:rsidR="003C14FD" w:rsidRPr="00686262">
        <w:rPr>
          <w:lang w:val="hr-HR"/>
        </w:rPr>
        <w:t>omunikaci</w:t>
      </w:r>
      <w:r w:rsidR="008D713B" w:rsidRPr="00686262">
        <w:rPr>
          <w:lang w:val="hr-HR"/>
        </w:rPr>
        <w:t>j</w:t>
      </w:r>
      <w:r w:rsidR="003C14FD" w:rsidRPr="00686262">
        <w:rPr>
          <w:lang w:val="hr-HR"/>
        </w:rPr>
        <w:t>s</w:t>
      </w:r>
      <w:r w:rsidR="008D713B" w:rsidRPr="00686262">
        <w:rPr>
          <w:lang w:val="hr-HR"/>
        </w:rPr>
        <w:t xml:space="preserve">kih </w:t>
      </w:r>
      <w:r w:rsidRPr="00686262">
        <w:rPr>
          <w:lang w:val="hr-HR"/>
        </w:rPr>
        <w:t>praksi</w:t>
      </w:r>
      <w:r w:rsidR="008D713B" w:rsidRPr="00686262">
        <w:rPr>
          <w:lang w:val="hr-HR"/>
        </w:rPr>
        <w:t>, tehn</w:t>
      </w:r>
      <w:r w:rsidR="00217938" w:rsidRPr="00686262">
        <w:rPr>
          <w:lang w:val="hr-HR"/>
        </w:rPr>
        <w:t>i</w:t>
      </w:r>
      <w:r w:rsidR="003C14FD" w:rsidRPr="00686262">
        <w:rPr>
          <w:lang w:val="hr-HR"/>
        </w:rPr>
        <w:t>č</w:t>
      </w:r>
      <w:r w:rsidR="00217938" w:rsidRPr="00686262">
        <w:rPr>
          <w:lang w:val="hr-HR"/>
        </w:rPr>
        <w:t>k</w:t>
      </w:r>
      <w:r w:rsidR="003C14FD" w:rsidRPr="00686262">
        <w:rPr>
          <w:lang w:val="hr-HR"/>
        </w:rPr>
        <w:t>i</w:t>
      </w:r>
      <w:r w:rsidR="008D713B" w:rsidRPr="00686262">
        <w:rPr>
          <w:lang w:val="hr-HR"/>
        </w:rPr>
        <w:t xml:space="preserve">h </w:t>
      </w:r>
      <w:r w:rsidR="00217938" w:rsidRPr="00686262">
        <w:rPr>
          <w:lang w:val="hr-HR"/>
        </w:rPr>
        <w:t xml:space="preserve">i </w:t>
      </w:r>
      <w:r w:rsidR="008D713B" w:rsidRPr="00686262">
        <w:rPr>
          <w:lang w:val="hr-HR"/>
        </w:rPr>
        <w:t>ljudskih</w:t>
      </w:r>
      <w:r w:rsidR="00217938" w:rsidRPr="00686262">
        <w:rPr>
          <w:lang w:val="hr-HR"/>
        </w:rPr>
        <w:t xml:space="preserve"> </w:t>
      </w:r>
      <w:r w:rsidRPr="00686262">
        <w:rPr>
          <w:lang w:val="hr-HR"/>
        </w:rPr>
        <w:t>k</w:t>
      </w:r>
      <w:r w:rsidR="00217938" w:rsidRPr="00686262">
        <w:rPr>
          <w:lang w:val="hr-HR"/>
        </w:rPr>
        <w:t>apaciteta Sk</w:t>
      </w:r>
      <w:r w:rsidR="008D713B" w:rsidRPr="00686262">
        <w:rPr>
          <w:lang w:val="hr-HR"/>
        </w:rPr>
        <w:t>up</w:t>
      </w:r>
      <w:r w:rsidR="003C14FD" w:rsidRPr="00686262">
        <w:rPr>
          <w:lang w:val="hr-HR"/>
        </w:rPr>
        <w:t>š</w:t>
      </w:r>
      <w:r w:rsidR="008D713B" w:rsidRPr="00686262">
        <w:rPr>
          <w:lang w:val="hr-HR"/>
        </w:rPr>
        <w:t xml:space="preserve">tine, </w:t>
      </w:r>
      <w:r w:rsidR="00671FAF" w:rsidRPr="00686262">
        <w:rPr>
          <w:lang w:val="hr-HR"/>
        </w:rPr>
        <w:t xml:space="preserve"> </w:t>
      </w:r>
    </w:p>
    <w:p w14:paraId="2B35A30A" w14:textId="4C60152E" w:rsidR="00641EAD" w:rsidRPr="00686262" w:rsidRDefault="003C14FD" w:rsidP="008D713B">
      <w:pPr>
        <w:pStyle w:val="ListParagraph"/>
        <w:numPr>
          <w:ilvl w:val="0"/>
          <w:numId w:val="50"/>
        </w:num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identifi</w:t>
      </w:r>
      <w:r w:rsidR="00323E95" w:rsidRPr="00686262">
        <w:rPr>
          <w:lang w:val="hr-HR"/>
        </w:rPr>
        <w:t>k</w:t>
      </w:r>
      <w:r w:rsidRPr="00686262">
        <w:rPr>
          <w:lang w:val="hr-HR"/>
        </w:rPr>
        <w:t>a</w:t>
      </w:r>
      <w:r w:rsidR="00323E95" w:rsidRPr="00686262">
        <w:rPr>
          <w:lang w:val="hr-HR"/>
        </w:rPr>
        <w:t>ciji prostora i mogu</w:t>
      </w:r>
      <w:r w:rsidRPr="00686262">
        <w:rPr>
          <w:lang w:val="hr-HR"/>
        </w:rPr>
        <w:t>ć</w:t>
      </w:r>
      <w:r w:rsidR="00323E95" w:rsidRPr="00686262">
        <w:rPr>
          <w:lang w:val="hr-HR"/>
        </w:rPr>
        <w:t>no</w:t>
      </w:r>
      <w:r w:rsidRPr="00686262">
        <w:rPr>
          <w:lang w:val="hr-HR"/>
        </w:rPr>
        <w:t>s</w:t>
      </w:r>
      <w:r w:rsidR="00323E95" w:rsidRPr="00686262">
        <w:rPr>
          <w:lang w:val="hr-HR"/>
        </w:rPr>
        <w:t>ti za unapre</w:t>
      </w:r>
      <w:r w:rsidRPr="00686262">
        <w:rPr>
          <w:lang w:val="hr-HR"/>
        </w:rPr>
        <w:t>đ</w:t>
      </w:r>
      <w:r w:rsidR="00323E95" w:rsidRPr="00686262">
        <w:rPr>
          <w:lang w:val="hr-HR"/>
        </w:rPr>
        <w:t xml:space="preserve">enje </w:t>
      </w:r>
      <w:r w:rsidR="00217938" w:rsidRPr="00686262">
        <w:rPr>
          <w:lang w:val="hr-HR"/>
        </w:rPr>
        <w:t xml:space="preserve">interne </w:t>
      </w:r>
      <w:r w:rsidR="00825919" w:rsidRPr="00686262">
        <w:rPr>
          <w:lang w:val="hr-HR"/>
        </w:rPr>
        <w:t xml:space="preserve">i </w:t>
      </w:r>
      <w:r w:rsidR="00217938" w:rsidRPr="00686262">
        <w:rPr>
          <w:lang w:val="hr-HR"/>
        </w:rPr>
        <w:t>e</w:t>
      </w:r>
      <w:r w:rsidRPr="00686262">
        <w:rPr>
          <w:lang w:val="hr-HR"/>
        </w:rPr>
        <w:t>k</w:t>
      </w:r>
      <w:r w:rsidR="00217938" w:rsidRPr="00686262">
        <w:rPr>
          <w:lang w:val="hr-HR"/>
        </w:rPr>
        <w:t>sterne komu</w:t>
      </w:r>
      <w:r w:rsidRPr="00686262">
        <w:rPr>
          <w:lang w:val="hr-HR"/>
        </w:rPr>
        <w:t>n</w:t>
      </w:r>
      <w:r w:rsidR="00217938" w:rsidRPr="00686262">
        <w:rPr>
          <w:lang w:val="hr-HR"/>
        </w:rPr>
        <w:t>ikacije</w:t>
      </w:r>
      <w:r w:rsidR="00323E95" w:rsidRPr="00686262">
        <w:rPr>
          <w:lang w:val="hr-HR"/>
        </w:rPr>
        <w:t>, te</w:t>
      </w:r>
      <w:r w:rsidR="00686262" w:rsidRPr="00686262">
        <w:rPr>
          <w:lang w:val="hr-HR"/>
        </w:rPr>
        <w:t>,</w:t>
      </w:r>
      <w:r w:rsidR="00323E95" w:rsidRPr="00686262">
        <w:rPr>
          <w:lang w:val="hr-HR"/>
        </w:rPr>
        <w:t xml:space="preserve"> uz</w:t>
      </w:r>
      <w:r w:rsidR="00217938" w:rsidRPr="00686262">
        <w:rPr>
          <w:lang w:val="hr-HR"/>
        </w:rPr>
        <w:t>im</w:t>
      </w:r>
      <w:r w:rsidRPr="00686262">
        <w:rPr>
          <w:lang w:val="hr-HR"/>
        </w:rPr>
        <w:t>a</w:t>
      </w:r>
      <w:r w:rsidR="00217938" w:rsidRPr="00686262">
        <w:rPr>
          <w:lang w:val="hr-HR"/>
        </w:rPr>
        <w:t>ju</w:t>
      </w:r>
      <w:r w:rsidRPr="00686262">
        <w:rPr>
          <w:lang w:val="hr-HR"/>
        </w:rPr>
        <w:t>ć</w:t>
      </w:r>
      <w:r w:rsidR="00217938" w:rsidRPr="00686262">
        <w:rPr>
          <w:lang w:val="hr-HR"/>
        </w:rPr>
        <w:t xml:space="preserve">i u obzir </w:t>
      </w:r>
      <w:r w:rsidR="004540A7" w:rsidRPr="00686262">
        <w:rPr>
          <w:lang w:val="hr-HR"/>
        </w:rPr>
        <w:t>savremene</w:t>
      </w:r>
      <w:r w:rsidR="00217938" w:rsidRPr="00686262">
        <w:rPr>
          <w:lang w:val="hr-HR"/>
        </w:rPr>
        <w:t xml:space="preserve"> parlamentarne komunikacijske prakse i</w:t>
      </w:r>
      <w:r w:rsidR="00323E95" w:rsidRPr="00686262">
        <w:rPr>
          <w:lang w:val="hr-HR"/>
        </w:rPr>
        <w:t xml:space="preserve"> uz </w:t>
      </w:r>
      <w:r w:rsidRPr="00686262">
        <w:rPr>
          <w:lang w:val="hr-HR"/>
        </w:rPr>
        <w:t>definiranje</w:t>
      </w:r>
      <w:r w:rsidR="00825919" w:rsidRPr="00686262">
        <w:rPr>
          <w:lang w:val="hr-HR"/>
        </w:rPr>
        <w:t xml:space="preserve"> st</w:t>
      </w:r>
      <w:r w:rsidR="00323E95" w:rsidRPr="00686262">
        <w:rPr>
          <w:lang w:val="hr-HR"/>
        </w:rPr>
        <w:t>r</w:t>
      </w:r>
      <w:r w:rsidR="00825919" w:rsidRPr="00686262">
        <w:rPr>
          <w:lang w:val="hr-HR"/>
        </w:rPr>
        <w:t>at</w:t>
      </w:r>
      <w:r w:rsidR="00323E95" w:rsidRPr="00686262">
        <w:rPr>
          <w:lang w:val="hr-HR"/>
        </w:rPr>
        <w:t>e</w:t>
      </w:r>
      <w:r w:rsidRPr="00686262">
        <w:rPr>
          <w:lang w:val="hr-HR"/>
        </w:rPr>
        <w:t>š</w:t>
      </w:r>
      <w:r w:rsidR="00323E95" w:rsidRPr="00686262">
        <w:rPr>
          <w:lang w:val="hr-HR"/>
        </w:rPr>
        <w:t>kih ciljeva i poruka</w:t>
      </w:r>
      <w:r w:rsidR="00686262" w:rsidRPr="00686262">
        <w:rPr>
          <w:lang w:val="hr-HR"/>
        </w:rPr>
        <w:t>,</w:t>
      </w:r>
      <w:r w:rsidR="00323E95" w:rsidRPr="00686262">
        <w:rPr>
          <w:lang w:val="hr-HR"/>
        </w:rPr>
        <w:t xml:space="preserve"> u</w:t>
      </w:r>
      <w:r w:rsidRPr="00686262">
        <w:rPr>
          <w:lang w:val="hr-HR"/>
        </w:rPr>
        <w:t>k</w:t>
      </w:r>
      <w:r w:rsidR="00323E95" w:rsidRPr="00686262">
        <w:rPr>
          <w:lang w:val="hr-HR"/>
        </w:rPr>
        <w:t>lju</w:t>
      </w:r>
      <w:r w:rsidRPr="00686262">
        <w:rPr>
          <w:lang w:val="hr-HR"/>
        </w:rPr>
        <w:t>č</w:t>
      </w:r>
      <w:r w:rsidR="00323E95" w:rsidRPr="00686262">
        <w:rPr>
          <w:lang w:val="hr-HR"/>
        </w:rPr>
        <w:t>uje set aktivnosti koje je neophodno pr</w:t>
      </w:r>
      <w:r w:rsidR="00217938" w:rsidRPr="00686262">
        <w:rPr>
          <w:lang w:val="hr-HR"/>
        </w:rPr>
        <w:t>o</w:t>
      </w:r>
      <w:r w:rsidR="00323E95" w:rsidRPr="00686262">
        <w:rPr>
          <w:lang w:val="hr-HR"/>
        </w:rPr>
        <w:t>vesti za ostvare</w:t>
      </w:r>
      <w:r w:rsidR="00217938" w:rsidRPr="00686262">
        <w:rPr>
          <w:lang w:val="hr-HR"/>
        </w:rPr>
        <w:t>n</w:t>
      </w:r>
      <w:r w:rsidR="00323E95" w:rsidRPr="00686262">
        <w:rPr>
          <w:lang w:val="hr-HR"/>
        </w:rPr>
        <w:t>j</w:t>
      </w:r>
      <w:r w:rsidR="00217938" w:rsidRPr="00686262">
        <w:rPr>
          <w:lang w:val="hr-HR"/>
        </w:rPr>
        <w:t>e</w:t>
      </w:r>
      <w:r w:rsidR="00323E95" w:rsidRPr="00686262">
        <w:rPr>
          <w:lang w:val="hr-HR"/>
        </w:rPr>
        <w:t xml:space="preserve"> postav</w:t>
      </w:r>
      <w:r w:rsidR="00217938" w:rsidRPr="00686262">
        <w:rPr>
          <w:lang w:val="hr-HR"/>
        </w:rPr>
        <w:t>l</w:t>
      </w:r>
      <w:r w:rsidR="00323E95" w:rsidRPr="00686262">
        <w:rPr>
          <w:lang w:val="hr-HR"/>
        </w:rPr>
        <w:t>jenih cil</w:t>
      </w:r>
      <w:r w:rsidR="00217938" w:rsidRPr="00686262">
        <w:rPr>
          <w:lang w:val="hr-HR"/>
        </w:rPr>
        <w:t>j</w:t>
      </w:r>
      <w:r w:rsidR="00323E95" w:rsidRPr="00686262">
        <w:rPr>
          <w:lang w:val="hr-HR"/>
        </w:rPr>
        <w:t xml:space="preserve">eva. </w:t>
      </w:r>
      <w:r w:rsidR="004F3941" w:rsidRPr="00686262">
        <w:rPr>
          <w:lang w:val="hr-HR"/>
        </w:rPr>
        <w:t xml:space="preserve"> </w:t>
      </w:r>
    </w:p>
    <w:p w14:paraId="78A96244" w14:textId="77777777" w:rsidR="00CE447A" w:rsidRPr="00825919" w:rsidRDefault="00CE447A" w:rsidP="003C14FD">
      <w:pPr>
        <w:spacing w:line="276" w:lineRule="auto"/>
        <w:jc w:val="both"/>
        <w:rPr>
          <w:highlight w:val="yellow"/>
          <w:lang w:val="hr-HR"/>
        </w:rPr>
      </w:pPr>
    </w:p>
    <w:p w14:paraId="1B0455F5" w14:textId="2B4F4BB5" w:rsidR="003C14FD" w:rsidRPr="00686262" w:rsidRDefault="00CE447A" w:rsidP="003C14FD">
      <w:p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St</w:t>
      </w:r>
      <w:r w:rsidR="00825919" w:rsidRPr="00686262">
        <w:rPr>
          <w:lang w:val="hr-HR"/>
        </w:rPr>
        <w:t xml:space="preserve">rategija je </w:t>
      </w:r>
      <w:r w:rsidR="00C33C26" w:rsidRPr="00686262">
        <w:rPr>
          <w:lang w:val="hr-HR"/>
        </w:rPr>
        <w:t>takođe</w:t>
      </w:r>
      <w:r w:rsidRPr="00686262">
        <w:rPr>
          <w:lang w:val="hr-HR"/>
        </w:rPr>
        <w:t xml:space="preserve"> ura</w:t>
      </w:r>
      <w:r w:rsidR="00825919" w:rsidRPr="00686262">
        <w:rPr>
          <w:lang w:val="hr-HR"/>
        </w:rPr>
        <w:t>đ</w:t>
      </w:r>
      <w:r w:rsidRPr="00686262">
        <w:rPr>
          <w:lang w:val="hr-HR"/>
        </w:rPr>
        <w:t>ena u skladu sa me</w:t>
      </w:r>
      <w:r w:rsidR="00825919" w:rsidRPr="00686262">
        <w:rPr>
          <w:lang w:val="hr-HR"/>
        </w:rPr>
        <w:t>đu</w:t>
      </w:r>
      <w:r w:rsidRPr="00686262">
        <w:rPr>
          <w:lang w:val="hr-HR"/>
        </w:rPr>
        <w:t>n</w:t>
      </w:r>
      <w:r w:rsidR="00825919" w:rsidRPr="00686262">
        <w:rPr>
          <w:lang w:val="hr-HR"/>
        </w:rPr>
        <w:t>aro</w:t>
      </w:r>
      <w:r w:rsidRPr="00686262">
        <w:rPr>
          <w:lang w:val="hr-HR"/>
        </w:rPr>
        <w:t>d</w:t>
      </w:r>
      <w:r w:rsidR="00825919" w:rsidRPr="00686262">
        <w:rPr>
          <w:lang w:val="hr-HR"/>
        </w:rPr>
        <w:t>nim i domać</w:t>
      </w:r>
      <w:r w:rsidRPr="00686262">
        <w:rPr>
          <w:lang w:val="hr-HR"/>
        </w:rPr>
        <w:t xml:space="preserve">im </w:t>
      </w:r>
      <w:r w:rsidR="00825919" w:rsidRPr="00686262">
        <w:rPr>
          <w:lang w:val="hr-HR"/>
        </w:rPr>
        <w:t>standardima</w:t>
      </w:r>
      <w:r w:rsidRPr="00686262">
        <w:rPr>
          <w:lang w:val="hr-HR"/>
        </w:rPr>
        <w:t xml:space="preserve"> i </w:t>
      </w:r>
      <w:r w:rsidR="00825919" w:rsidRPr="00686262">
        <w:rPr>
          <w:lang w:val="hr-HR"/>
        </w:rPr>
        <w:t>p</w:t>
      </w:r>
      <w:r w:rsidRPr="00686262">
        <w:rPr>
          <w:lang w:val="hr-HR"/>
        </w:rPr>
        <w:t>r</w:t>
      </w:r>
      <w:r w:rsidR="00825919" w:rsidRPr="00686262">
        <w:rPr>
          <w:lang w:val="hr-HR"/>
        </w:rPr>
        <w:t xml:space="preserve">incipima </w:t>
      </w:r>
      <w:r w:rsidRPr="00686262">
        <w:rPr>
          <w:lang w:val="hr-HR"/>
        </w:rPr>
        <w:t>koji reg</w:t>
      </w:r>
      <w:r w:rsidR="00825919" w:rsidRPr="00686262">
        <w:rPr>
          <w:lang w:val="hr-HR"/>
        </w:rPr>
        <w:t>uli</w:t>
      </w:r>
      <w:r w:rsidR="00C33C26" w:rsidRPr="00686262">
        <w:rPr>
          <w:lang w:val="hr-HR"/>
        </w:rPr>
        <w:t>š</w:t>
      </w:r>
      <w:r w:rsidR="00825919" w:rsidRPr="00686262">
        <w:rPr>
          <w:lang w:val="hr-HR"/>
        </w:rPr>
        <w:t>u</w:t>
      </w:r>
      <w:r w:rsidR="00C33C26" w:rsidRPr="00686262">
        <w:rPr>
          <w:lang w:val="hr-HR"/>
        </w:rPr>
        <w:t xml:space="preserve"> trans</w:t>
      </w:r>
      <w:r w:rsidRPr="00686262">
        <w:rPr>
          <w:lang w:val="hr-HR"/>
        </w:rPr>
        <w:t>parentan</w:t>
      </w:r>
      <w:r w:rsidR="00C33C26" w:rsidRPr="00686262">
        <w:rPr>
          <w:lang w:val="hr-HR"/>
        </w:rPr>
        <w:t xml:space="preserve"> i otvoren rad instituci</w:t>
      </w:r>
      <w:r w:rsidRPr="00686262">
        <w:rPr>
          <w:lang w:val="hr-HR"/>
        </w:rPr>
        <w:t>j</w:t>
      </w:r>
      <w:r w:rsidR="00C33C26" w:rsidRPr="00686262">
        <w:rPr>
          <w:lang w:val="hr-HR"/>
        </w:rPr>
        <w:t>a</w:t>
      </w:r>
      <w:r w:rsidRPr="00686262">
        <w:rPr>
          <w:lang w:val="hr-HR"/>
        </w:rPr>
        <w:t xml:space="preserve"> vlasti.</w:t>
      </w:r>
      <w:r w:rsidR="00825919" w:rsidRPr="00686262">
        <w:rPr>
          <w:lang w:val="hr-HR"/>
        </w:rPr>
        <w:t xml:space="preserve"> (</w:t>
      </w:r>
      <w:r w:rsidR="008D3335" w:rsidRPr="00686262">
        <w:rPr>
          <w:lang w:val="hr-HR"/>
        </w:rPr>
        <w:t>pro</w:t>
      </w:r>
      <w:r w:rsidR="00C33C26" w:rsidRPr="00686262">
        <w:rPr>
          <w:lang w:val="hr-HR"/>
        </w:rPr>
        <w:t>aktivna</w:t>
      </w:r>
      <w:r w:rsidR="00825919" w:rsidRPr="00686262">
        <w:rPr>
          <w:lang w:val="hr-HR"/>
        </w:rPr>
        <w:t xml:space="preserve"> tran</w:t>
      </w:r>
      <w:r w:rsidR="00C33C26" w:rsidRPr="00686262">
        <w:rPr>
          <w:lang w:val="hr-HR"/>
        </w:rPr>
        <w:t>s</w:t>
      </w:r>
      <w:r w:rsidR="00825919" w:rsidRPr="00686262">
        <w:rPr>
          <w:lang w:val="hr-HR"/>
        </w:rPr>
        <w:t>p</w:t>
      </w:r>
      <w:r w:rsidR="00C33C26" w:rsidRPr="00686262">
        <w:rPr>
          <w:lang w:val="hr-HR"/>
        </w:rPr>
        <w:t>a</w:t>
      </w:r>
      <w:r w:rsidR="00825919" w:rsidRPr="00686262">
        <w:rPr>
          <w:lang w:val="hr-HR"/>
        </w:rPr>
        <w:t xml:space="preserve">rentnost, reforma javne uprave, partnerstvo za otvorenu vlast) </w:t>
      </w:r>
      <w:r w:rsidRPr="00686262">
        <w:rPr>
          <w:lang w:val="hr-HR"/>
        </w:rPr>
        <w:t xml:space="preserve"> </w:t>
      </w:r>
    </w:p>
    <w:p w14:paraId="02401E6F" w14:textId="77777777" w:rsidR="00CE447A" w:rsidRPr="00686262" w:rsidRDefault="00CE447A" w:rsidP="003C14FD">
      <w:pPr>
        <w:spacing w:line="276" w:lineRule="auto"/>
        <w:jc w:val="both"/>
        <w:rPr>
          <w:lang w:val="hr-HR"/>
        </w:rPr>
      </w:pPr>
    </w:p>
    <w:p w14:paraId="5EDE606C" w14:textId="751AF96C" w:rsidR="003C14FD" w:rsidRPr="003C14FD" w:rsidRDefault="003C14FD" w:rsidP="003C14FD">
      <w:p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Pr</w:t>
      </w:r>
      <w:r w:rsidR="005E022E" w:rsidRPr="00686262">
        <w:rPr>
          <w:lang w:val="hr-HR"/>
        </w:rPr>
        <w:t>ovedba St</w:t>
      </w:r>
      <w:r w:rsidRPr="00686262">
        <w:rPr>
          <w:lang w:val="hr-HR"/>
        </w:rPr>
        <w:t>r</w:t>
      </w:r>
      <w:r w:rsidR="005E022E" w:rsidRPr="00686262">
        <w:rPr>
          <w:lang w:val="hr-HR"/>
        </w:rPr>
        <w:t>a</w:t>
      </w:r>
      <w:r w:rsidRPr="00686262">
        <w:rPr>
          <w:lang w:val="hr-HR"/>
        </w:rPr>
        <w:t>tegije komu</w:t>
      </w:r>
      <w:r w:rsidR="005E022E" w:rsidRPr="00686262">
        <w:rPr>
          <w:lang w:val="hr-HR"/>
        </w:rPr>
        <w:t>niciranja rezultira</w:t>
      </w:r>
      <w:r w:rsidR="00686262" w:rsidRPr="00686262">
        <w:rPr>
          <w:lang w:val="hr-HR"/>
        </w:rPr>
        <w:t xml:space="preserve">t </w:t>
      </w:r>
      <w:r w:rsidR="005E022E" w:rsidRPr="00686262">
        <w:rPr>
          <w:lang w:val="hr-HR"/>
        </w:rPr>
        <w:t>ć</w:t>
      </w:r>
      <w:r w:rsidRPr="00686262">
        <w:rPr>
          <w:lang w:val="hr-HR"/>
        </w:rPr>
        <w:t xml:space="preserve">e </w:t>
      </w:r>
      <w:r w:rsidR="005E022E" w:rsidRPr="00686262">
        <w:rPr>
          <w:lang w:val="hr-HR"/>
        </w:rPr>
        <w:t>uspostav</w:t>
      </w:r>
      <w:r w:rsidR="00413779" w:rsidRPr="00686262">
        <w:rPr>
          <w:lang w:val="hr-HR"/>
        </w:rPr>
        <w:t>om</w:t>
      </w:r>
      <w:r w:rsidR="00825919" w:rsidRPr="00686262">
        <w:rPr>
          <w:lang w:val="hr-HR"/>
        </w:rPr>
        <w:t xml:space="preserve"> </w:t>
      </w:r>
      <w:r w:rsidR="005E022E" w:rsidRPr="00686262">
        <w:rPr>
          <w:lang w:val="hr-HR"/>
        </w:rPr>
        <w:t>efikasnijeg</w:t>
      </w:r>
      <w:r w:rsidR="00413779" w:rsidRPr="00686262">
        <w:rPr>
          <w:lang w:val="hr-HR"/>
        </w:rPr>
        <w:t xml:space="preserve"> sistema</w:t>
      </w:r>
      <w:r w:rsidR="00825919" w:rsidRPr="00686262">
        <w:rPr>
          <w:lang w:val="hr-HR"/>
        </w:rPr>
        <w:t xml:space="preserve"> </w:t>
      </w:r>
      <w:r w:rsidR="00413779" w:rsidRPr="00686262">
        <w:rPr>
          <w:lang w:val="hr-HR"/>
        </w:rPr>
        <w:t>internog komun</w:t>
      </w:r>
      <w:r w:rsidR="005E022E" w:rsidRPr="00686262">
        <w:rPr>
          <w:lang w:val="hr-HR"/>
        </w:rPr>
        <w:t>i</w:t>
      </w:r>
      <w:r w:rsidR="00413779" w:rsidRPr="00686262">
        <w:rPr>
          <w:lang w:val="hr-HR"/>
        </w:rPr>
        <w:t>ciranja unutar Slu</w:t>
      </w:r>
      <w:r w:rsidR="005E022E" w:rsidRPr="00686262">
        <w:rPr>
          <w:lang w:val="hr-HR"/>
        </w:rPr>
        <w:t>žbe Sk</w:t>
      </w:r>
      <w:r w:rsidR="00413779" w:rsidRPr="00686262">
        <w:rPr>
          <w:lang w:val="hr-HR"/>
        </w:rPr>
        <w:t>up</w:t>
      </w:r>
      <w:r w:rsidR="005E022E" w:rsidRPr="00686262">
        <w:rPr>
          <w:lang w:val="hr-HR"/>
        </w:rPr>
        <w:t>š</w:t>
      </w:r>
      <w:r w:rsidR="00413779" w:rsidRPr="00686262">
        <w:rPr>
          <w:lang w:val="hr-HR"/>
        </w:rPr>
        <w:t>tine</w:t>
      </w:r>
      <w:r w:rsidR="00825919" w:rsidRPr="00686262">
        <w:rPr>
          <w:lang w:val="hr-HR"/>
        </w:rPr>
        <w:t>, izme</w:t>
      </w:r>
      <w:r w:rsidR="005E022E" w:rsidRPr="00686262">
        <w:rPr>
          <w:lang w:val="hr-HR"/>
        </w:rPr>
        <w:t>đu Sl</w:t>
      </w:r>
      <w:r w:rsidR="00825919" w:rsidRPr="00686262">
        <w:rPr>
          <w:lang w:val="hr-HR"/>
        </w:rPr>
        <w:t>u</w:t>
      </w:r>
      <w:r w:rsidR="005E022E" w:rsidRPr="00686262">
        <w:rPr>
          <w:lang w:val="hr-HR"/>
        </w:rPr>
        <w:t>žbe i poslani</w:t>
      </w:r>
      <w:r w:rsidR="00825919" w:rsidRPr="00686262">
        <w:rPr>
          <w:lang w:val="hr-HR"/>
        </w:rPr>
        <w:t>k</w:t>
      </w:r>
      <w:r w:rsidR="005E022E" w:rsidRPr="00686262">
        <w:rPr>
          <w:lang w:val="hr-HR"/>
        </w:rPr>
        <w:t>a</w:t>
      </w:r>
      <w:r w:rsidR="00825919" w:rsidRPr="00686262">
        <w:rPr>
          <w:lang w:val="hr-HR"/>
        </w:rPr>
        <w:t xml:space="preserve"> </w:t>
      </w:r>
      <w:r w:rsidR="00413779" w:rsidRPr="00686262">
        <w:rPr>
          <w:lang w:val="hr-HR"/>
        </w:rPr>
        <w:t>k</w:t>
      </w:r>
      <w:r w:rsidR="00825919" w:rsidRPr="00686262">
        <w:rPr>
          <w:lang w:val="hr-HR"/>
        </w:rPr>
        <w:t>a</w:t>
      </w:r>
      <w:r w:rsidR="00413779" w:rsidRPr="00686262">
        <w:rPr>
          <w:lang w:val="hr-HR"/>
        </w:rPr>
        <w:t>o i izme</w:t>
      </w:r>
      <w:r w:rsidR="005E022E" w:rsidRPr="00686262">
        <w:rPr>
          <w:lang w:val="hr-HR"/>
        </w:rPr>
        <w:t>đ</w:t>
      </w:r>
      <w:r w:rsidR="00413779" w:rsidRPr="00686262">
        <w:rPr>
          <w:lang w:val="hr-HR"/>
        </w:rPr>
        <w:t>u p</w:t>
      </w:r>
      <w:r w:rsidR="005E022E" w:rsidRPr="00686262">
        <w:rPr>
          <w:lang w:val="hr-HR"/>
        </w:rPr>
        <w:t>o</w:t>
      </w:r>
      <w:r w:rsidR="00413779" w:rsidRPr="00686262">
        <w:rPr>
          <w:lang w:val="hr-HR"/>
        </w:rPr>
        <w:t>s</w:t>
      </w:r>
      <w:r w:rsidR="005E022E" w:rsidRPr="00686262">
        <w:rPr>
          <w:lang w:val="hr-HR"/>
        </w:rPr>
        <w:t xml:space="preserve">lanika, ali i podizanjem </w:t>
      </w:r>
      <w:r w:rsidR="00413779" w:rsidRPr="00686262">
        <w:rPr>
          <w:lang w:val="hr-HR"/>
        </w:rPr>
        <w:t>t</w:t>
      </w:r>
      <w:r w:rsidR="005E022E" w:rsidRPr="00686262">
        <w:rPr>
          <w:lang w:val="hr-HR"/>
        </w:rPr>
        <w:t>r</w:t>
      </w:r>
      <w:r w:rsidR="00413779" w:rsidRPr="00686262">
        <w:rPr>
          <w:lang w:val="hr-HR"/>
        </w:rPr>
        <w:t>an</w:t>
      </w:r>
      <w:r w:rsidR="005E022E" w:rsidRPr="00686262">
        <w:rPr>
          <w:lang w:val="hr-HR"/>
        </w:rPr>
        <w:t>s</w:t>
      </w:r>
      <w:r w:rsidR="00413779" w:rsidRPr="00686262">
        <w:rPr>
          <w:lang w:val="hr-HR"/>
        </w:rPr>
        <w:t>par</w:t>
      </w:r>
      <w:r w:rsidR="005E022E" w:rsidRPr="00686262">
        <w:rPr>
          <w:lang w:val="hr-HR"/>
        </w:rPr>
        <w:t>entnosti u radu Sk</w:t>
      </w:r>
      <w:r w:rsidR="00413779" w:rsidRPr="00686262">
        <w:rPr>
          <w:lang w:val="hr-HR"/>
        </w:rPr>
        <w:t>u</w:t>
      </w:r>
      <w:r w:rsidR="005E022E" w:rsidRPr="00686262">
        <w:rPr>
          <w:lang w:val="hr-HR"/>
        </w:rPr>
        <w:t>pštine</w:t>
      </w:r>
      <w:r w:rsidR="00413779" w:rsidRPr="00686262">
        <w:rPr>
          <w:lang w:val="hr-HR"/>
        </w:rPr>
        <w:t xml:space="preserve"> i kvalit</w:t>
      </w:r>
      <w:r w:rsidR="005E022E" w:rsidRPr="00686262">
        <w:rPr>
          <w:lang w:val="hr-HR"/>
        </w:rPr>
        <w:t xml:space="preserve">etnijoj </w:t>
      </w:r>
      <w:r w:rsidR="00413779" w:rsidRPr="00686262">
        <w:rPr>
          <w:lang w:val="hr-HR"/>
        </w:rPr>
        <w:t>prezentacij</w:t>
      </w:r>
      <w:r w:rsidR="005E022E" w:rsidRPr="00686262">
        <w:rPr>
          <w:lang w:val="hr-HR"/>
        </w:rPr>
        <w:t>i</w:t>
      </w:r>
      <w:r w:rsidR="00413779" w:rsidRPr="00686262">
        <w:rPr>
          <w:lang w:val="hr-HR"/>
        </w:rPr>
        <w:t xml:space="preserve"> r</w:t>
      </w:r>
      <w:r w:rsidR="005E022E" w:rsidRPr="00686262">
        <w:rPr>
          <w:lang w:val="hr-HR"/>
        </w:rPr>
        <w:t>ada Sk</w:t>
      </w:r>
      <w:r w:rsidR="00413779" w:rsidRPr="00686262">
        <w:rPr>
          <w:lang w:val="hr-HR"/>
        </w:rPr>
        <w:t>u</w:t>
      </w:r>
      <w:r w:rsidR="005E022E" w:rsidRPr="00686262">
        <w:rPr>
          <w:lang w:val="hr-HR"/>
        </w:rPr>
        <w:t>pš</w:t>
      </w:r>
      <w:r w:rsidR="00413779" w:rsidRPr="00686262">
        <w:rPr>
          <w:lang w:val="hr-HR"/>
        </w:rPr>
        <w:t>tin</w:t>
      </w:r>
      <w:r w:rsidR="005E022E" w:rsidRPr="00686262">
        <w:rPr>
          <w:lang w:val="hr-HR"/>
        </w:rPr>
        <w:t>e u j</w:t>
      </w:r>
      <w:r w:rsidR="00413779" w:rsidRPr="00686262">
        <w:rPr>
          <w:lang w:val="hr-HR"/>
        </w:rPr>
        <w:t>avn</w:t>
      </w:r>
      <w:r w:rsidR="005E022E" w:rsidRPr="00686262">
        <w:rPr>
          <w:lang w:val="hr-HR"/>
        </w:rPr>
        <w:t>osti</w:t>
      </w:r>
      <w:r w:rsidR="00413779" w:rsidRPr="00686262">
        <w:rPr>
          <w:lang w:val="hr-HR"/>
        </w:rPr>
        <w:t xml:space="preserve">. </w:t>
      </w:r>
      <w:r w:rsidR="005E022E" w:rsidRPr="00686262">
        <w:rPr>
          <w:lang w:val="hr-HR"/>
        </w:rPr>
        <w:t>Do</w:t>
      </w:r>
      <w:r w:rsidR="00413779" w:rsidRPr="00686262">
        <w:rPr>
          <w:lang w:val="hr-HR"/>
        </w:rPr>
        <w:t>p</w:t>
      </w:r>
      <w:r w:rsidR="005E022E" w:rsidRPr="00686262">
        <w:rPr>
          <w:lang w:val="hr-HR"/>
        </w:rPr>
        <w:t>r</w:t>
      </w:r>
      <w:r w:rsidR="00413779" w:rsidRPr="00686262">
        <w:rPr>
          <w:lang w:val="hr-HR"/>
        </w:rPr>
        <w:t>inije</w:t>
      </w:r>
      <w:r w:rsidR="00686262" w:rsidRPr="00686262">
        <w:rPr>
          <w:lang w:val="hr-HR"/>
        </w:rPr>
        <w:t xml:space="preserve">t </w:t>
      </w:r>
      <w:r w:rsidR="005E022E" w:rsidRPr="00686262">
        <w:rPr>
          <w:lang w:val="hr-HR"/>
        </w:rPr>
        <w:t>ć</w:t>
      </w:r>
      <w:r w:rsidR="00413779" w:rsidRPr="00686262">
        <w:rPr>
          <w:lang w:val="hr-HR"/>
        </w:rPr>
        <w:t>e izgradnji bo</w:t>
      </w:r>
      <w:r w:rsidR="005E022E" w:rsidRPr="00686262">
        <w:rPr>
          <w:lang w:val="hr-HR"/>
        </w:rPr>
        <w:t>l</w:t>
      </w:r>
      <w:r w:rsidR="00413779" w:rsidRPr="00686262">
        <w:rPr>
          <w:lang w:val="hr-HR"/>
        </w:rPr>
        <w:t>jeg imid</w:t>
      </w:r>
      <w:r w:rsidR="005E022E" w:rsidRPr="00686262">
        <w:rPr>
          <w:lang w:val="hr-HR"/>
        </w:rPr>
        <w:t>ža Sk</w:t>
      </w:r>
      <w:r w:rsidR="00413779" w:rsidRPr="00686262">
        <w:rPr>
          <w:lang w:val="hr-HR"/>
        </w:rPr>
        <w:t>up</w:t>
      </w:r>
      <w:r w:rsidR="005E022E" w:rsidRPr="00686262">
        <w:rPr>
          <w:lang w:val="hr-HR"/>
        </w:rPr>
        <w:t>š</w:t>
      </w:r>
      <w:r w:rsidR="00413779" w:rsidRPr="00686262">
        <w:rPr>
          <w:lang w:val="hr-HR"/>
        </w:rPr>
        <w:t>tine</w:t>
      </w:r>
      <w:r w:rsidR="005E022E" w:rsidRPr="00686262">
        <w:rPr>
          <w:lang w:val="hr-HR"/>
        </w:rPr>
        <w:t xml:space="preserve"> </w:t>
      </w:r>
      <w:r w:rsidR="00413779" w:rsidRPr="00686262">
        <w:rPr>
          <w:lang w:val="hr-HR"/>
        </w:rPr>
        <w:t>Kan</w:t>
      </w:r>
      <w:r w:rsidR="005E022E" w:rsidRPr="00686262">
        <w:rPr>
          <w:lang w:val="hr-HR"/>
        </w:rPr>
        <w:t>tona</w:t>
      </w:r>
      <w:r w:rsidR="00413779" w:rsidRPr="00686262">
        <w:rPr>
          <w:lang w:val="hr-HR"/>
        </w:rPr>
        <w:t xml:space="preserve"> u javnosti, pobolj</w:t>
      </w:r>
      <w:r w:rsidR="008D3335" w:rsidRPr="00686262">
        <w:rPr>
          <w:lang w:val="hr-HR"/>
        </w:rPr>
        <w:t>šati saradnju Sk</w:t>
      </w:r>
      <w:r w:rsidR="00413779" w:rsidRPr="00686262">
        <w:rPr>
          <w:lang w:val="hr-HR"/>
        </w:rPr>
        <w:t>up</w:t>
      </w:r>
      <w:r w:rsidR="008D3335" w:rsidRPr="00686262">
        <w:rPr>
          <w:lang w:val="hr-HR"/>
        </w:rPr>
        <w:t>š</w:t>
      </w:r>
      <w:r w:rsidR="00413779" w:rsidRPr="00686262">
        <w:rPr>
          <w:lang w:val="hr-HR"/>
        </w:rPr>
        <w:t>tine i gra</w:t>
      </w:r>
      <w:r w:rsidR="008D3335" w:rsidRPr="00686262">
        <w:rPr>
          <w:lang w:val="hr-HR"/>
        </w:rPr>
        <w:t>đana</w:t>
      </w:r>
      <w:r w:rsidR="00413779" w:rsidRPr="00686262">
        <w:rPr>
          <w:lang w:val="hr-HR"/>
        </w:rPr>
        <w:t xml:space="preserve">, kao i </w:t>
      </w:r>
      <w:r w:rsidR="00B8642F" w:rsidRPr="00686262">
        <w:rPr>
          <w:lang w:val="hr-HR"/>
        </w:rPr>
        <w:t>saradnju izmeđ</w:t>
      </w:r>
      <w:r w:rsidR="000F228E" w:rsidRPr="00686262">
        <w:rPr>
          <w:lang w:val="hr-HR"/>
        </w:rPr>
        <w:t xml:space="preserve">u Skupstine i </w:t>
      </w:r>
      <w:r w:rsidR="00413779" w:rsidRPr="00686262">
        <w:rPr>
          <w:lang w:val="hr-HR"/>
        </w:rPr>
        <w:t>drugih nivoa vlast</w:t>
      </w:r>
      <w:r w:rsidR="00CE447A" w:rsidRPr="00686262">
        <w:rPr>
          <w:lang w:val="hr-HR"/>
        </w:rPr>
        <w:t>i i omogu</w:t>
      </w:r>
      <w:r w:rsidR="008D3335" w:rsidRPr="00686262">
        <w:rPr>
          <w:lang w:val="hr-HR"/>
        </w:rPr>
        <w:t xml:space="preserve">ćiti efikasniji rad </w:t>
      </w:r>
      <w:r w:rsidR="00CE447A" w:rsidRPr="00686262">
        <w:rPr>
          <w:lang w:val="hr-HR"/>
        </w:rPr>
        <w:t>S</w:t>
      </w:r>
      <w:r w:rsidR="008D3335" w:rsidRPr="00686262">
        <w:rPr>
          <w:lang w:val="hr-HR"/>
        </w:rPr>
        <w:t>ku</w:t>
      </w:r>
      <w:r w:rsidR="00CE447A" w:rsidRPr="00686262">
        <w:rPr>
          <w:lang w:val="hr-HR"/>
        </w:rPr>
        <w:t>p</w:t>
      </w:r>
      <w:r w:rsidR="008D3335" w:rsidRPr="00686262">
        <w:rPr>
          <w:lang w:val="hr-HR"/>
        </w:rPr>
        <w:t>štine</w:t>
      </w:r>
      <w:r w:rsidR="00CE447A" w:rsidRPr="00686262">
        <w:rPr>
          <w:lang w:val="hr-HR"/>
        </w:rPr>
        <w:t xml:space="preserve"> u cjeli</w:t>
      </w:r>
      <w:r w:rsidR="008D3335" w:rsidRPr="00686262">
        <w:rPr>
          <w:lang w:val="hr-HR"/>
        </w:rPr>
        <w:t>ni u sk</w:t>
      </w:r>
      <w:r w:rsidR="00CE447A" w:rsidRPr="00686262">
        <w:rPr>
          <w:lang w:val="hr-HR"/>
        </w:rPr>
        <w:t>l</w:t>
      </w:r>
      <w:r w:rsidR="008D3335" w:rsidRPr="00686262">
        <w:rPr>
          <w:lang w:val="hr-HR"/>
        </w:rPr>
        <w:t>a</w:t>
      </w:r>
      <w:r w:rsidR="00CE447A" w:rsidRPr="00686262">
        <w:rPr>
          <w:lang w:val="hr-HR"/>
        </w:rPr>
        <w:t>du sa potrebama gra</w:t>
      </w:r>
      <w:r w:rsidR="008D3335" w:rsidRPr="00686262">
        <w:rPr>
          <w:lang w:val="hr-HR"/>
        </w:rPr>
        <w:t>đ</w:t>
      </w:r>
      <w:r w:rsidR="00CE447A" w:rsidRPr="00686262">
        <w:rPr>
          <w:lang w:val="hr-HR"/>
        </w:rPr>
        <w:t>ana i u ci</w:t>
      </w:r>
      <w:r w:rsidR="008D3335" w:rsidRPr="00686262">
        <w:rPr>
          <w:lang w:val="hr-HR"/>
        </w:rPr>
        <w:t>lju s</w:t>
      </w:r>
      <w:r w:rsidR="00CE447A" w:rsidRPr="00686262">
        <w:rPr>
          <w:lang w:val="hr-HR"/>
        </w:rPr>
        <w:t>ve</w:t>
      </w:r>
      <w:r w:rsidR="008D3335" w:rsidRPr="00686262">
        <w:rPr>
          <w:lang w:val="hr-HR"/>
        </w:rPr>
        <w:t>u</w:t>
      </w:r>
      <w:r w:rsidR="00CE447A" w:rsidRPr="00686262">
        <w:rPr>
          <w:lang w:val="hr-HR"/>
        </w:rPr>
        <w:t>ku</w:t>
      </w:r>
      <w:r w:rsidR="008D3335" w:rsidRPr="00686262">
        <w:rPr>
          <w:lang w:val="hr-HR"/>
        </w:rPr>
        <w:t>p</w:t>
      </w:r>
      <w:r w:rsidR="00CE447A" w:rsidRPr="00686262">
        <w:rPr>
          <w:lang w:val="hr-HR"/>
        </w:rPr>
        <w:t>n</w:t>
      </w:r>
      <w:r w:rsidR="008D3335" w:rsidRPr="00686262">
        <w:rPr>
          <w:lang w:val="hr-HR"/>
        </w:rPr>
        <w:t>o</w:t>
      </w:r>
      <w:r w:rsidR="00CE447A" w:rsidRPr="00686262">
        <w:rPr>
          <w:lang w:val="hr-HR"/>
        </w:rPr>
        <w:t>g pro</w:t>
      </w:r>
      <w:r w:rsidR="008D3335" w:rsidRPr="00686262">
        <w:rPr>
          <w:lang w:val="hr-HR"/>
        </w:rPr>
        <w:t>s</w:t>
      </w:r>
      <w:r w:rsidR="00CE447A" w:rsidRPr="00686262">
        <w:rPr>
          <w:lang w:val="hr-HR"/>
        </w:rPr>
        <w:t>p</w:t>
      </w:r>
      <w:r w:rsidR="008D3335" w:rsidRPr="00686262">
        <w:rPr>
          <w:lang w:val="hr-HR"/>
        </w:rPr>
        <w:t>e</w:t>
      </w:r>
      <w:r w:rsidR="00CE447A" w:rsidRPr="00686262">
        <w:rPr>
          <w:lang w:val="hr-HR"/>
        </w:rPr>
        <w:t>rit</w:t>
      </w:r>
      <w:r w:rsidR="008D3335" w:rsidRPr="00686262">
        <w:rPr>
          <w:lang w:val="hr-HR"/>
        </w:rPr>
        <w:t>e</w:t>
      </w:r>
      <w:r w:rsidR="00CE447A" w:rsidRPr="00686262">
        <w:rPr>
          <w:lang w:val="hr-HR"/>
        </w:rPr>
        <w:t>ta dru</w:t>
      </w:r>
      <w:r w:rsidR="008D3335" w:rsidRPr="00686262">
        <w:rPr>
          <w:lang w:val="hr-HR"/>
        </w:rPr>
        <w:t>š</w:t>
      </w:r>
      <w:r w:rsidR="00CE447A" w:rsidRPr="00686262">
        <w:rPr>
          <w:lang w:val="hr-HR"/>
        </w:rPr>
        <w:t>tva.</w:t>
      </w:r>
      <w:r w:rsidR="00CE447A">
        <w:rPr>
          <w:lang w:val="hr-HR"/>
        </w:rPr>
        <w:t xml:space="preserve">  </w:t>
      </w:r>
    </w:p>
    <w:p w14:paraId="4AE7D0A8" w14:textId="77777777" w:rsidR="000612AA" w:rsidRPr="000800E8" w:rsidRDefault="000612AA" w:rsidP="004B48DC">
      <w:pPr>
        <w:spacing w:line="276" w:lineRule="auto"/>
        <w:jc w:val="both"/>
        <w:rPr>
          <w:color w:val="0000FF"/>
          <w:lang w:val="hr-HR"/>
        </w:rPr>
      </w:pPr>
    </w:p>
    <w:p w14:paraId="0109F567" w14:textId="33A081C7" w:rsidR="00193C3A" w:rsidRPr="00C2097F" w:rsidRDefault="00641EAD" w:rsidP="004B48DC">
      <w:pPr>
        <w:pStyle w:val="Heading1"/>
        <w:spacing w:before="0" w:line="276" w:lineRule="auto"/>
        <w:jc w:val="both"/>
      </w:pPr>
      <w:bookmarkStart w:id="3" w:name="_Toc104465339"/>
      <w:r w:rsidRPr="003B7EFC">
        <w:t>Proaktivna transparent</w:t>
      </w:r>
      <w:r w:rsidR="00193C3A" w:rsidRPr="003B7EFC">
        <w:t>nost</w:t>
      </w:r>
      <w:bookmarkEnd w:id="3"/>
    </w:p>
    <w:p w14:paraId="63A67CF1" w14:textId="77777777" w:rsidR="00686262" w:rsidRPr="00686262" w:rsidRDefault="005E57C8" w:rsidP="004B48DC">
      <w:pPr>
        <w:spacing w:line="276" w:lineRule="auto"/>
        <w:jc w:val="both"/>
        <w:rPr>
          <w:lang w:val="hr-HR"/>
        </w:rPr>
      </w:pPr>
      <w:r w:rsidRPr="00686262">
        <w:rPr>
          <w:lang w:val="hr-HR"/>
        </w:rPr>
        <w:t>Proaktivan pristup u cilju ja</w:t>
      </w:r>
      <w:r w:rsidR="001E362E" w:rsidRPr="00686262">
        <w:rPr>
          <w:lang w:val="hr-HR"/>
        </w:rPr>
        <w:t>č</w:t>
      </w:r>
      <w:r w:rsidRPr="00686262">
        <w:rPr>
          <w:lang w:val="hr-HR"/>
        </w:rPr>
        <w:t>anja transparent</w:t>
      </w:r>
      <w:r w:rsidR="001E362E" w:rsidRPr="00686262">
        <w:rPr>
          <w:lang w:val="hr-HR"/>
        </w:rPr>
        <w:t>n</w:t>
      </w:r>
      <w:r w:rsidRPr="00686262">
        <w:rPr>
          <w:lang w:val="hr-HR"/>
        </w:rPr>
        <w:t>osti u radu svih nivoa vlasti u B</w:t>
      </w:r>
      <w:r w:rsidR="001E362E" w:rsidRPr="00686262">
        <w:rPr>
          <w:lang w:val="hr-HR"/>
        </w:rPr>
        <w:t>o</w:t>
      </w:r>
      <w:r w:rsidRPr="00686262">
        <w:rPr>
          <w:lang w:val="hr-HR"/>
        </w:rPr>
        <w:t>sni i Hercegovi</w:t>
      </w:r>
      <w:r w:rsidR="001E362E" w:rsidRPr="00686262">
        <w:rPr>
          <w:lang w:val="hr-HR"/>
        </w:rPr>
        <w:t>ni</w:t>
      </w:r>
      <w:r w:rsidRPr="00686262">
        <w:rPr>
          <w:lang w:val="hr-HR"/>
        </w:rPr>
        <w:t xml:space="preserve"> je od klju</w:t>
      </w:r>
      <w:r w:rsidR="001E362E" w:rsidRPr="00686262">
        <w:rPr>
          <w:lang w:val="hr-HR"/>
        </w:rPr>
        <w:t>č</w:t>
      </w:r>
      <w:r w:rsidRPr="00686262">
        <w:rPr>
          <w:lang w:val="hr-HR"/>
        </w:rPr>
        <w:t>ne va</w:t>
      </w:r>
      <w:r w:rsidR="001E362E" w:rsidRPr="00686262">
        <w:rPr>
          <w:lang w:val="hr-HR"/>
        </w:rPr>
        <w:t>ž</w:t>
      </w:r>
      <w:r w:rsidRPr="00686262">
        <w:rPr>
          <w:lang w:val="hr-HR"/>
        </w:rPr>
        <w:t xml:space="preserve">nosti </w:t>
      </w:r>
      <w:r w:rsidR="001E362E" w:rsidRPr="00686262">
        <w:rPr>
          <w:lang w:val="hr-HR"/>
        </w:rPr>
        <w:t>za podizanje efikasnosti i jačanje povjerenja građana u institucije vlasti.</w:t>
      </w:r>
    </w:p>
    <w:p w14:paraId="28E9EDFF" w14:textId="6DE98CF1" w:rsidR="00641EAD" w:rsidRPr="00686262" w:rsidRDefault="008B732A" w:rsidP="004B48DC">
      <w:pPr>
        <w:spacing w:line="276" w:lineRule="auto"/>
        <w:jc w:val="both"/>
        <w:rPr>
          <w:lang w:val="bs-Latn-BA"/>
        </w:rPr>
      </w:pPr>
      <w:r w:rsidRPr="00686262">
        <w:rPr>
          <w:lang w:val="bs-Latn-BA"/>
        </w:rPr>
        <w:t xml:space="preserve">Naime, </w:t>
      </w:r>
      <w:r w:rsidR="00735E06" w:rsidRPr="00686262">
        <w:rPr>
          <w:lang w:val="bs-Latn-BA"/>
        </w:rPr>
        <w:t xml:space="preserve">Reforma javne uprave, Partnerstvo za otvorenu vlast i Standardi proaktivne transparentnosti predstavljaju oblasti koje su usko i međusobno jako povezane, a jedna od zajedničkih mjera sve tri oblasti jeste transparentna i efikasna javna </w:t>
      </w:r>
      <w:r w:rsidR="001E362E" w:rsidRPr="00686262">
        <w:rPr>
          <w:lang w:val="bs-Latn-BA"/>
        </w:rPr>
        <w:t xml:space="preserve">vlast i javna </w:t>
      </w:r>
      <w:r w:rsidR="00735E06" w:rsidRPr="00686262">
        <w:rPr>
          <w:lang w:val="bs-Latn-BA"/>
        </w:rPr>
        <w:t xml:space="preserve">uprava. </w:t>
      </w:r>
    </w:p>
    <w:p w14:paraId="09C3B878" w14:textId="33D0FA0E" w:rsidR="00735E06" w:rsidRPr="004540A7" w:rsidRDefault="00735E06" w:rsidP="004B48DC">
      <w:pPr>
        <w:spacing w:line="276" w:lineRule="auto"/>
        <w:jc w:val="both"/>
        <w:rPr>
          <w:color w:val="0000FF"/>
          <w:lang w:val="bs-Latn-BA"/>
        </w:rPr>
      </w:pPr>
      <w:r w:rsidRPr="00686262">
        <w:rPr>
          <w:lang w:val="bs-Latn-BA"/>
        </w:rPr>
        <w:lastRenderedPageBreak/>
        <w:t xml:space="preserve">U nastavku </w:t>
      </w:r>
      <w:r w:rsidR="00C1649B" w:rsidRPr="00686262">
        <w:rPr>
          <w:lang w:val="bs-Latn-BA"/>
        </w:rPr>
        <w:t xml:space="preserve">ovog dijela dokumenta predstavljeni su osnovni </w:t>
      </w:r>
      <w:r w:rsidRPr="00686262">
        <w:rPr>
          <w:lang w:val="bs-Latn-BA"/>
        </w:rPr>
        <w:t>princip</w:t>
      </w:r>
      <w:r w:rsidR="004540A7" w:rsidRPr="00686262">
        <w:rPr>
          <w:lang w:val="bs-Latn-BA"/>
        </w:rPr>
        <w:t>i</w:t>
      </w:r>
      <w:r w:rsidRPr="00686262">
        <w:rPr>
          <w:lang w:val="bs-Latn-BA"/>
        </w:rPr>
        <w:t xml:space="preserve"> svake od ove oblasti</w:t>
      </w:r>
      <w:r w:rsidR="00030940" w:rsidRPr="00686262">
        <w:rPr>
          <w:lang w:val="bs-Latn-BA"/>
        </w:rPr>
        <w:t xml:space="preserve"> i na njima se temelji ova Strategija.</w:t>
      </w:r>
      <w:r w:rsidR="00030940">
        <w:rPr>
          <w:lang w:val="bs-Latn-BA"/>
        </w:rPr>
        <w:t xml:space="preserve"> </w:t>
      </w:r>
      <w:r w:rsidR="00C1649B">
        <w:rPr>
          <w:lang w:val="bs-Latn-BA"/>
        </w:rPr>
        <w:t xml:space="preserve"> </w:t>
      </w:r>
    </w:p>
    <w:p w14:paraId="327FCEBC" w14:textId="77777777" w:rsidR="00193C3A" w:rsidRPr="003B7EFC" w:rsidRDefault="00193C3A" w:rsidP="004B48DC">
      <w:pPr>
        <w:spacing w:line="276" w:lineRule="auto"/>
        <w:rPr>
          <w:lang w:val="bs-Latn-BA"/>
        </w:rPr>
      </w:pPr>
    </w:p>
    <w:p w14:paraId="34887B02" w14:textId="77777777" w:rsidR="00735E06" w:rsidRPr="000B66DF" w:rsidRDefault="00735E06" w:rsidP="004B48D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lang w:val="bs-Latn-BA"/>
        </w:rPr>
      </w:pPr>
      <w:r w:rsidRPr="000B66DF">
        <w:rPr>
          <w:b/>
          <w:bCs/>
          <w:lang w:val="bs-Latn-BA"/>
        </w:rPr>
        <w:t xml:space="preserve">Reforma javne uprave (RJU) </w:t>
      </w:r>
    </w:p>
    <w:p w14:paraId="72E3C408" w14:textId="50E390E7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b/>
          <w:bCs/>
          <w:lang w:val="bs-Latn-BA"/>
        </w:rPr>
        <w:t>Efikasnija, djelotvornija, odgovornija i transparentnija javna uprava,</w:t>
      </w:r>
      <w:r w:rsidRPr="003B7EFC">
        <w:rPr>
          <w:lang w:val="bs-Latn-BA"/>
        </w:rPr>
        <w:t xml:space="preserve"> koja će biti or</w:t>
      </w:r>
      <w:r w:rsidR="0089605A">
        <w:rPr>
          <w:lang w:val="bs-Latn-BA"/>
        </w:rPr>
        <w:t>i</w:t>
      </w:r>
      <w:r w:rsidRPr="003B7EFC">
        <w:rPr>
          <w:lang w:val="bs-Latn-BA"/>
        </w:rPr>
        <w:t xml:space="preserve">jentirana ka građanima i spremna da odgovori svim evropskim zahtjevima, </w:t>
      </w:r>
      <w:r w:rsidRPr="003B7EFC">
        <w:rPr>
          <w:b/>
          <w:bCs/>
          <w:lang w:val="bs-Latn-BA"/>
        </w:rPr>
        <w:t>vizija je reforme javne uprave</w:t>
      </w:r>
      <w:r w:rsidRPr="003B7EFC">
        <w:rPr>
          <w:lang w:val="bs-Latn-BA"/>
        </w:rPr>
        <w:t xml:space="preserve"> zacrtane dokumentima Strategijom reforme javne uprave i Akcionim planom 1 za njenu provedbu. Ove dokumente su 2006. godine usvojile vlade Federacije BiH, Republike Srpske i Brčko distrikta BiH te Vijeće ministara BiH. Glavna svrha Strategije RJU je da stvori i održi javnu upravu koja je sposobna pružiti usluge našim građanima, sa kvalitetom koji očekuju, i da osigura u cijeloj zemlji dobru provedbu reformi neophodnih za proces evropskih integracija. Nakon ovih dokumenata, vlade su usvojile i </w:t>
      </w:r>
      <w:bookmarkStart w:id="4" w:name="_Hlk72090807"/>
      <w:r w:rsidRPr="003B7EFC">
        <w:rPr>
          <w:lang w:val="bs-Latn-BA"/>
        </w:rPr>
        <w:t>Zajedničku platformu o principima</w:t>
      </w:r>
      <w:bookmarkEnd w:id="4"/>
      <w:r w:rsidRPr="003B7EFC">
        <w:rPr>
          <w:lang w:val="bs-Latn-BA"/>
        </w:rPr>
        <w:t xml:space="preserve"> i načinu implementacije Akcionog plana 1 Strategije reforme javne uprave u BiH, a koja je osigurala politički i pravni okvir te osnov za saradnju organa uprave svih nivoa vlasti i rad njihovih predstavnika u zajednička radna tijela za nadzor i implementaciju AP 1.</w:t>
      </w:r>
      <w:r w:rsidRPr="003B7EFC">
        <w:rPr>
          <w:rStyle w:val="FootnoteReference"/>
          <w:lang w:val="bs-Latn-BA"/>
        </w:rPr>
        <w:footnoteReference w:id="1"/>
      </w:r>
    </w:p>
    <w:p w14:paraId="26E44B9D" w14:textId="7B7A376F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Mjere u Akcijskom planu odnose se na jačanje kapaciteta javne uprave kroz implementaciju principa i dostizanje principa i standarda zemalja EU, uspostavljanje korisnički orijentirane i transparentne javne uprave, izgradnju profesionalnog i depolitiziranog službeničkog sustava zasnovanog na merit sustavu i uspostavljanje racionalne, koherentne, učinkovite, efektivne i odgovorne organizacijske strukture javne uprave na svako</w:t>
      </w:r>
      <w:r w:rsidR="000B66DF">
        <w:rPr>
          <w:lang w:val="bs-Latn-BA"/>
        </w:rPr>
        <w:t xml:space="preserve">m nivou </w:t>
      </w:r>
      <w:r w:rsidRPr="003B7EFC">
        <w:rPr>
          <w:lang w:val="bs-Latn-BA"/>
        </w:rPr>
        <w:t>upravne vlasti.</w:t>
      </w:r>
    </w:p>
    <w:p w14:paraId="1F357E4F" w14:textId="77777777" w:rsidR="00735E06" w:rsidRPr="003B7EFC" w:rsidRDefault="00735E06" w:rsidP="004B48DC">
      <w:pPr>
        <w:spacing w:line="276" w:lineRule="auto"/>
        <w:rPr>
          <w:lang w:val="bs-Latn-BA"/>
        </w:rPr>
      </w:pPr>
    </w:p>
    <w:p w14:paraId="623B5FFC" w14:textId="77777777" w:rsidR="00735E06" w:rsidRPr="003B7EFC" w:rsidRDefault="00735E06" w:rsidP="004B48DC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 w:rsidRPr="003B7EFC">
        <w:rPr>
          <w:b/>
          <w:bCs/>
          <w:lang w:val="bs-Latn-BA"/>
        </w:rPr>
        <w:t>Partnerstvo za otvorenu vlast</w:t>
      </w:r>
      <w:r w:rsidRPr="003B7EFC">
        <w:rPr>
          <w:lang w:val="bs-Latn-BA"/>
        </w:rPr>
        <w:t xml:space="preserve"> (eng. Open Government Partnership - OGP) </w:t>
      </w:r>
    </w:p>
    <w:p w14:paraId="00F60F44" w14:textId="3670E685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Partnerstvo za otvorenu vlast je globalna multilateralna inicijativa za transparentnost i otvorenost rada tijela javne vlasti, a njene učesnice su države koje se članstvom u Partnerstvu obavezuju na konkretne mjere i djelovanje u oblastima transparentnosti, osnaživanja učešća građana u vlasti, borbe protiv korupcije i uvođenja novih tehnologija koje čine javnu upravu što efikasnijom.</w:t>
      </w:r>
      <w:r w:rsidRPr="003B7EFC">
        <w:rPr>
          <w:rStyle w:val="FootnoteReference"/>
          <w:lang w:val="bs-Latn-BA"/>
        </w:rPr>
        <w:footnoteReference w:id="2"/>
      </w:r>
      <w:r w:rsidR="00F00AB6">
        <w:rPr>
          <w:lang w:val="bs-Latn-BA"/>
        </w:rPr>
        <w:t xml:space="preserve"> </w:t>
      </w:r>
      <w:r w:rsidRPr="003B7EFC">
        <w:rPr>
          <w:lang w:val="bs-Latn-BA"/>
        </w:rPr>
        <w:t>Bosna i Hercegovina je 24. septembra 2014. godine zvanično pristupila multilateralnoj globalnoj inicijativi Partnerstvo za otvorenu vlast.</w:t>
      </w:r>
    </w:p>
    <w:p w14:paraId="7AB4614A" w14:textId="77777777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U osnovi OGP inicijative leže vrijednosti iz Deklaracije o otvorenoj vlasti. Pristankom na pristupanje OGP-u, države članice izražavaju: </w:t>
      </w:r>
    </w:p>
    <w:p w14:paraId="75055FEC" w14:textId="77777777" w:rsidR="00735E06" w:rsidRPr="003B7EFC" w:rsidRDefault="00735E06" w:rsidP="004B48D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Svijest o potrebi za otvorenom vlašću - svjesnost da građani žele otvoreniju vlast, sudjelovanje u javnom životu i </w:t>
      </w:r>
      <w:r w:rsidRPr="003B7EFC">
        <w:rPr>
          <w:b/>
          <w:bCs/>
          <w:lang w:val="bs-Latn-BA"/>
        </w:rPr>
        <w:t>vlast koja će biti transparentna, odgovorna, efikasna i osjetljiva na potrebe građana</w:t>
      </w:r>
      <w:r w:rsidRPr="003B7EFC">
        <w:rPr>
          <w:lang w:val="bs-Latn-BA"/>
        </w:rPr>
        <w:t xml:space="preserve">. </w:t>
      </w:r>
    </w:p>
    <w:p w14:paraId="6A3DD8D8" w14:textId="77777777" w:rsidR="00735E06" w:rsidRPr="003B7EFC" w:rsidRDefault="00735E06" w:rsidP="004B48D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Individualni pristup članstvu u Inicijativi - svaka država odabire vlastiti pristup sudjelovanja u Partnerstvu, a koji je u skladu s državnim prioritetima, okolnostima i željama građana.</w:t>
      </w:r>
    </w:p>
    <w:p w14:paraId="61B4B6E6" w14:textId="633DCD00" w:rsidR="00735E06" w:rsidRPr="003B7EFC" w:rsidRDefault="00735E06" w:rsidP="004B48D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Odgovorno ispunjavanje obveza - </w:t>
      </w:r>
      <w:r w:rsidRPr="003B7EFC">
        <w:rPr>
          <w:b/>
          <w:bCs/>
          <w:lang w:val="bs-Latn-BA"/>
        </w:rPr>
        <w:t>prihvaćanje odgovornosti preuzimanja ob</w:t>
      </w:r>
      <w:r w:rsidR="000612AA">
        <w:rPr>
          <w:b/>
          <w:bCs/>
          <w:lang w:val="bs-Latn-BA"/>
        </w:rPr>
        <w:t>a</w:t>
      </w:r>
      <w:r w:rsidRPr="003B7EFC">
        <w:rPr>
          <w:b/>
          <w:bCs/>
          <w:lang w:val="bs-Latn-BA"/>
        </w:rPr>
        <w:t>veza u promoviranju transparentnosti,</w:t>
      </w:r>
      <w:r w:rsidRPr="003B7EFC">
        <w:rPr>
          <w:lang w:val="bs-Latn-BA"/>
        </w:rPr>
        <w:t xml:space="preserve"> borbe protiv korupcije, osnaživanja građana i korištenja novih tehnologija u cilju efikasnije i odgovornije vlasti. </w:t>
      </w:r>
    </w:p>
    <w:p w14:paraId="6CD98CFD" w14:textId="2888E28B" w:rsidR="00735E06" w:rsidRPr="003B7EFC" w:rsidRDefault="00B8642F" w:rsidP="004B48DC">
      <w:pPr>
        <w:pStyle w:val="ListParagraph"/>
        <w:numPr>
          <w:ilvl w:val="0"/>
          <w:numId w:val="4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lastRenderedPageBreak/>
        <w:t>Otvorenost u sa</w:t>
      </w:r>
      <w:r w:rsidR="00735E06" w:rsidRPr="003B7EFC">
        <w:rPr>
          <w:lang w:val="bs-Latn-BA"/>
        </w:rPr>
        <w:t xml:space="preserve">radnji s građanima i promocija transparentnosti - zastupanje načela otvorenosti u zajedničkim naporima vlasti i građana da se osigura progres, inovacije i sigurnost zajednice, te </w:t>
      </w:r>
      <w:r w:rsidR="00735E06" w:rsidRPr="003B7EFC">
        <w:rPr>
          <w:b/>
          <w:bCs/>
          <w:lang w:val="bs-Latn-BA"/>
        </w:rPr>
        <w:t>prihvaćanje načela transparentnosti i otvorene vlasti</w:t>
      </w:r>
      <w:r w:rsidR="00735E06" w:rsidRPr="003B7EFC">
        <w:rPr>
          <w:lang w:val="bs-Latn-BA"/>
        </w:rPr>
        <w:t xml:space="preserve">, s ciljem postizanja </w:t>
      </w:r>
      <w:r w:rsidR="000B66DF">
        <w:rPr>
          <w:lang w:val="bs-Latn-BA"/>
        </w:rPr>
        <w:t>većeg nivoa</w:t>
      </w:r>
      <w:r w:rsidR="00735E06" w:rsidRPr="003B7EFC">
        <w:rPr>
          <w:lang w:val="bs-Latn-BA"/>
        </w:rPr>
        <w:t xml:space="preserve"> blagostanja, dobrobiti i ljudskog dostojanstva.</w:t>
      </w:r>
      <w:r w:rsidR="00735E06" w:rsidRPr="003B7EFC">
        <w:rPr>
          <w:rStyle w:val="FootnoteReference"/>
          <w:lang w:val="bs-Latn-BA"/>
        </w:rPr>
        <w:footnoteReference w:id="3"/>
      </w:r>
    </w:p>
    <w:p w14:paraId="7102B447" w14:textId="77777777" w:rsidR="00735E06" w:rsidRPr="003B7EFC" w:rsidRDefault="00735E06" w:rsidP="004B48DC">
      <w:pPr>
        <w:spacing w:line="276" w:lineRule="auto"/>
        <w:jc w:val="both"/>
        <w:rPr>
          <w:lang w:val="bs-Latn-BA"/>
        </w:rPr>
      </w:pPr>
    </w:p>
    <w:p w14:paraId="0FCAF711" w14:textId="7B30AD98" w:rsidR="00735E06" w:rsidRPr="000B66DF" w:rsidRDefault="00735E06" w:rsidP="004B48DC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bCs/>
          <w:lang w:val="bs-Latn-BA"/>
        </w:rPr>
      </w:pPr>
      <w:r w:rsidRPr="000B66DF">
        <w:rPr>
          <w:b/>
          <w:bCs/>
          <w:lang w:val="bs-Latn-BA"/>
        </w:rPr>
        <w:t xml:space="preserve">Standardi proaktivne transparentnosti </w:t>
      </w:r>
    </w:p>
    <w:p w14:paraId="7874F09C" w14:textId="57238392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Posebna vrijednost transparentnosti javne uprave u njenom je integritetu. Samo transparentna javna uprava jača povjerenje građana u institucije države do mjere da je jedino transparentna vlast legitimna vlast. Transparentnost </w:t>
      </w:r>
      <w:r w:rsidR="00C84C41">
        <w:rPr>
          <w:lang w:val="bs-Latn-BA"/>
        </w:rPr>
        <w:t>institucija vlasti</w:t>
      </w:r>
      <w:r w:rsidRPr="003B7EFC">
        <w:rPr>
          <w:lang w:val="bs-Latn-BA"/>
        </w:rPr>
        <w:t xml:space="preserve"> višestruko je bitna jer:</w:t>
      </w:r>
    </w:p>
    <w:p w14:paraId="393F7BAC" w14:textId="77777777" w:rsidR="00735E06" w:rsidRPr="003B7EFC" w:rsidRDefault="00735E06" w:rsidP="004B48DC">
      <w:pPr>
        <w:pStyle w:val="ListParagraph"/>
        <w:numPr>
          <w:ilvl w:val="1"/>
          <w:numId w:val="5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opravdava postojanje upravnog aparata;</w:t>
      </w:r>
    </w:p>
    <w:p w14:paraId="537837A5" w14:textId="77777777" w:rsidR="00735E06" w:rsidRPr="003B7EFC" w:rsidRDefault="00735E06" w:rsidP="004B48DC">
      <w:pPr>
        <w:pStyle w:val="ListParagraph"/>
        <w:numPr>
          <w:ilvl w:val="1"/>
          <w:numId w:val="5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jača povjerenje građana u legitimno izabrane predstavnike vlasti;</w:t>
      </w:r>
    </w:p>
    <w:p w14:paraId="45FB9DB1" w14:textId="77777777" w:rsidR="00735E06" w:rsidRPr="003B7EFC" w:rsidRDefault="00735E06" w:rsidP="004B48DC">
      <w:pPr>
        <w:pStyle w:val="ListParagraph"/>
        <w:numPr>
          <w:ilvl w:val="1"/>
          <w:numId w:val="5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štedi resurse;</w:t>
      </w:r>
    </w:p>
    <w:p w14:paraId="60DD6697" w14:textId="77777777" w:rsidR="00735E06" w:rsidRPr="003B7EFC" w:rsidRDefault="00735E06" w:rsidP="004B48DC">
      <w:pPr>
        <w:pStyle w:val="ListParagraph"/>
        <w:numPr>
          <w:ilvl w:val="1"/>
          <w:numId w:val="5"/>
        </w:num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potiče kreiranje društva znanja i kompetencija.</w:t>
      </w:r>
    </w:p>
    <w:p w14:paraId="28B5A026" w14:textId="77777777" w:rsidR="00735E06" w:rsidRPr="003B7EFC" w:rsidRDefault="00735E06" w:rsidP="004B48DC">
      <w:pPr>
        <w:spacing w:line="276" w:lineRule="auto"/>
        <w:jc w:val="both"/>
        <w:rPr>
          <w:lang w:val="bs-Latn-BA"/>
        </w:rPr>
      </w:pPr>
    </w:p>
    <w:p w14:paraId="5ACD9DDB" w14:textId="24B673F1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Jedan od načina dostizanja transparentnosti rada javne uprave je proaktivna objava informacija i komunikacija na web-prezentacijama institucija. Što je više strukturiranih,</w:t>
      </w:r>
      <w:r w:rsidR="00C2097F">
        <w:rPr>
          <w:lang w:val="bs-Latn-BA"/>
        </w:rPr>
        <w:t xml:space="preserve"> </w:t>
      </w:r>
      <w:r w:rsidRPr="003B7EFC">
        <w:rPr>
          <w:lang w:val="bs-Latn-BA"/>
        </w:rPr>
        <w:t>upotrebljivih i lako dostupnih informacija na web-prezentacijama institucija, to je manji prostor za odsustvo povjerenja u njihov rad.</w:t>
      </w:r>
      <w:r w:rsidRPr="003B7EFC">
        <w:rPr>
          <w:rStyle w:val="FootnoteReference"/>
          <w:lang w:val="bs-Latn-BA"/>
        </w:rPr>
        <w:footnoteReference w:id="4"/>
      </w:r>
      <w:r w:rsidRPr="003B7EFC">
        <w:rPr>
          <w:lang w:val="bs-Latn-BA"/>
        </w:rPr>
        <w:t xml:space="preserve"> </w:t>
      </w:r>
    </w:p>
    <w:p w14:paraId="1D2DC269" w14:textId="77777777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>Standardi o proaktivnoj transparentnosti predstavljaju 38 standardnih informacija koje bi institucije trebale objaviti na svojim službenim internetskim stranicama. Standardi proaktivne transparentnosti u javnoj upravi u BiH izrađeni su 2015. godine u okviru Programa jačanja javnih institucija u BiH zajedničkim zalaganjem i stručnim doprinosima predstavnica i predstavnika institucija vlasti i organizacija civilnog društva. Standardi su podijeljeni u tri nivoa i sedam oblasti.</w:t>
      </w:r>
      <w:r w:rsidRPr="003B7EFC">
        <w:rPr>
          <w:rStyle w:val="FootnoteReference"/>
          <w:lang w:val="bs-Latn-BA"/>
        </w:rPr>
        <w:footnoteReference w:id="5"/>
      </w:r>
    </w:p>
    <w:p w14:paraId="7F88068A" w14:textId="77777777" w:rsidR="00735E06" w:rsidRPr="003B7EFC" w:rsidRDefault="00735E06" w:rsidP="004B48DC">
      <w:pPr>
        <w:spacing w:line="276" w:lineRule="auto"/>
        <w:rPr>
          <w:lang w:val="bs-Latn-BA"/>
        </w:rPr>
      </w:pPr>
      <w:r w:rsidRPr="003B7EFC">
        <w:rPr>
          <w:noProof/>
          <w:lang w:eastAsia="en-US"/>
        </w:rPr>
        <w:drawing>
          <wp:inline distT="0" distB="0" distL="0" distR="0" wp14:anchorId="771E7C00" wp14:editId="678801A3">
            <wp:extent cx="5731510" cy="1743710"/>
            <wp:effectExtent l="19050" t="19050" r="2159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37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D20782" w14:textId="6FEB0625" w:rsidR="00735E06" w:rsidRPr="003B7EFC" w:rsidRDefault="00735E06" w:rsidP="004B48DC">
      <w:pPr>
        <w:spacing w:line="276" w:lineRule="auto"/>
        <w:rPr>
          <w:lang w:val="bs-Latn-BA"/>
        </w:rPr>
      </w:pPr>
      <w:r w:rsidRPr="003B7EFC">
        <w:rPr>
          <w:lang w:val="bs-Latn-BA"/>
        </w:rPr>
        <w:t xml:space="preserve">izvor slike: </w:t>
      </w:r>
      <w:hyperlink r:id="rId10" w:history="1">
        <w:r w:rsidRPr="003B7EFC">
          <w:rPr>
            <w:rStyle w:val="Hyperlink"/>
            <w:rFonts w:eastAsiaTheme="majorEastAsia"/>
            <w:i/>
            <w:iCs/>
            <w:sz w:val="18"/>
            <w:szCs w:val="18"/>
            <w:lang w:val="bs-Latn-BA"/>
          </w:rPr>
          <w:t>https://parco.gov.ba/hr/proaktivna-transparentnost/standardi/</w:t>
        </w:r>
      </w:hyperlink>
      <w:r w:rsidRPr="003B7EFC">
        <w:rPr>
          <w:lang w:val="bs-Latn-BA"/>
        </w:rPr>
        <w:t xml:space="preserve"> </w:t>
      </w:r>
    </w:p>
    <w:p w14:paraId="7DEB8F11" w14:textId="77777777" w:rsidR="00142267" w:rsidRDefault="00142267" w:rsidP="004B48DC">
      <w:pPr>
        <w:spacing w:line="276" w:lineRule="auto"/>
        <w:jc w:val="both"/>
        <w:rPr>
          <w:lang w:val="bs-Latn-BA"/>
        </w:rPr>
      </w:pPr>
    </w:p>
    <w:p w14:paraId="7D76F1F8" w14:textId="37509354" w:rsidR="00735E06" w:rsidRPr="003B7EFC" w:rsidRDefault="00735E06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Uzimajući navedene osnovne principe Reforme javne uprave, Partnerstva za otvorenu vlast i Standarda proaktivne transparentnosti može se zaključiti </w:t>
      </w:r>
      <w:r w:rsidR="0086599C">
        <w:rPr>
          <w:lang w:val="bs-Latn-BA"/>
        </w:rPr>
        <w:t xml:space="preserve">da </w:t>
      </w:r>
      <w:r w:rsidRPr="003B7EFC">
        <w:rPr>
          <w:lang w:val="bs-Latn-BA"/>
        </w:rPr>
        <w:t>poštivanj</w:t>
      </w:r>
      <w:r w:rsidR="004B0587">
        <w:rPr>
          <w:lang w:val="bs-Latn-BA"/>
        </w:rPr>
        <w:t>e</w:t>
      </w:r>
      <w:r w:rsidRPr="003B7EFC">
        <w:rPr>
          <w:lang w:val="bs-Latn-BA"/>
        </w:rPr>
        <w:t xml:space="preserve"> i primjen</w:t>
      </w:r>
      <w:r w:rsidR="004B0587">
        <w:rPr>
          <w:lang w:val="bs-Latn-BA"/>
        </w:rPr>
        <w:t>a</w:t>
      </w:r>
      <w:r w:rsidRPr="003B7EFC">
        <w:rPr>
          <w:lang w:val="bs-Latn-BA"/>
        </w:rPr>
        <w:t xml:space="preserve"> navedenih principa</w:t>
      </w:r>
      <w:r w:rsidR="004B0587">
        <w:rPr>
          <w:lang w:val="bs-Latn-BA"/>
        </w:rPr>
        <w:t xml:space="preserve"> omogućava</w:t>
      </w:r>
      <w:r w:rsidRPr="003B7EFC">
        <w:rPr>
          <w:lang w:val="bs-Latn-BA"/>
        </w:rPr>
        <w:t xml:space="preserve"> benefit</w:t>
      </w:r>
      <w:r w:rsidR="004B0587">
        <w:rPr>
          <w:lang w:val="bs-Latn-BA"/>
        </w:rPr>
        <w:t>e</w:t>
      </w:r>
      <w:r w:rsidRPr="003B7EFC">
        <w:rPr>
          <w:lang w:val="bs-Latn-BA"/>
        </w:rPr>
        <w:t xml:space="preserve"> za vlast i za građane</w:t>
      </w:r>
      <w:r w:rsidR="004B0587">
        <w:rPr>
          <w:lang w:val="bs-Latn-BA"/>
        </w:rPr>
        <w:t xml:space="preserve"> </w:t>
      </w:r>
      <w:r w:rsidRPr="003B7EFC">
        <w:rPr>
          <w:lang w:val="bs-Latn-BA"/>
        </w:rPr>
        <w:t xml:space="preserve">– od uštede resursa, do jačanja povjerenja </w:t>
      </w:r>
      <w:r w:rsidRPr="003B7EFC">
        <w:rPr>
          <w:lang w:val="bs-Latn-BA"/>
        </w:rPr>
        <w:lastRenderedPageBreak/>
        <w:t xml:space="preserve">građana koji kroz dvosmjernu komunikaciju imaju mogućnost korektivnog djelovanja na rad institucija. </w:t>
      </w:r>
    </w:p>
    <w:p w14:paraId="1133E27E" w14:textId="3C7D6EE8" w:rsidR="00735E06" w:rsidRPr="00A86D84" w:rsidRDefault="008B732A" w:rsidP="004B48DC">
      <w:pPr>
        <w:spacing w:line="276" w:lineRule="auto"/>
        <w:jc w:val="both"/>
        <w:rPr>
          <w:lang w:val="bs-Latn-BA"/>
        </w:rPr>
      </w:pPr>
      <w:r w:rsidRPr="003B7EFC">
        <w:rPr>
          <w:lang w:val="hr-HR"/>
        </w:rPr>
        <w:t>Strate</w:t>
      </w:r>
      <w:r w:rsidR="003825AA" w:rsidRPr="003B7EFC">
        <w:rPr>
          <w:lang w:val="hr-HR"/>
        </w:rPr>
        <w:t>g</w:t>
      </w:r>
      <w:r w:rsidRPr="003B7EFC">
        <w:rPr>
          <w:lang w:val="hr-HR"/>
        </w:rPr>
        <w:t>ija</w:t>
      </w:r>
      <w:r w:rsidR="00735E06" w:rsidRPr="00A86D84">
        <w:rPr>
          <w:lang w:val="bs-Latn-BA"/>
        </w:rPr>
        <w:t xml:space="preserve"> komuniciranja sa građanima i javnošću neophodan</w:t>
      </w:r>
      <w:r w:rsidR="003221E3">
        <w:rPr>
          <w:lang w:val="hr-HR"/>
        </w:rPr>
        <w:t xml:space="preserve"> je</w:t>
      </w:r>
      <w:r w:rsidR="00735E06" w:rsidRPr="00A86D84">
        <w:rPr>
          <w:lang w:val="bs-Latn-BA"/>
        </w:rPr>
        <w:t xml:space="preserve"> dokument, čiji ciljevi i načini ostvarivanja pomažu ne samo vlastima, već i građanima - da lakše međusobno komuniciraju i da ostvaruju zajedničke ciljeve na dobrobit najšire zajednice. U okviru toga, svaka vlada precizira vlastite prioritete koje namjerava realizirati tokom trajanja svoga mandata. No, postoje i oni ciljevi koj po svojem značaju i univerzalnosti mogu biti uključeni u plan bilo koje </w:t>
      </w:r>
      <w:r w:rsidR="007C313B">
        <w:rPr>
          <w:lang w:val="hr-HR"/>
        </w:rPr>
        <w:t xml:space="preserve">institucije vlasti, </w:t>
      </w:r>
      <w:r w:rsidR="00735E06" w:rsidRPr="00A86D84">
        <w:rPr>
          <w:lang w:val="bs-Latn-BA"/>
        </w:rPr>
        <w:t xml:space="preserve">mandata ili sastava te vlasti. </w:t>
      </w:r>
    </w:p>
    <w:p w14:paraId="0E84BA0B" w14:textId="7788995E" w:rsidR="00735E06" w:rsidRPr="00A86D84" w:rsidRDefault="00735E06" w:rsidP="004B48DC">
      <w:pPr>
        <w:spacing w:line="276" w:lineRule="auto"/>
        <w:rPr>
          <w:lang w:val="bs-Latn-BA"/>
        </w:rPr>
      </w:pPr>
    </w:p>
    <w:p w14:paraId="35E82D6E" w14:textId="272395DA" w:rsidR="007C313B" w:rsidRPr="00A86D84" w:rsidRDefault="007C313B" w:rsidP="004B48DC">
      <w:pPr>
        <w:spacing w:line="276" w:lineRule="auto"/>
        <w:rPr>
          <w:lang w:val="bs-Latn-BA"/>
        </w:rPr>
      </w:pPr>
    </w:p>
    <w:p w14:paraId="7CE11D63" w14:textId="4AD5E614" w:rsidR="00A27F5E" w:rsidRDefault="003825AA" w:rsidP="004B48DC">
      <w:pPr>
        <w:pStyle w:val="Heading1"/>
        <w:spacing w:before="0" w:line="276" w:lineRule="auto"/>
      </w:pPr>
      <w:bookmarkStart w:id="5" w:name="_Toc37851828"/>
      <w:bookmarkStart w:id="6" w:name="_Toc37851953"/>
      <w:bookmarkStart w:id="7" w:name="_Toc37852034"/>
      <w:bookmarkStart w:id="8" w:name="_Toc37852265"/>
      <w:bookmarkStart w:id="9" w:name="_Toc37852334"/>
      <w:bookmarkStart w:id="10" w:name="_Toc37852403"/>
      <w:bookmarkStart w:id="11" w:name="_Toc37852478"/>
      <w:bookmarkStart w:id="12" w:name="_Toc37852547"/>
      <w:bookmarkStart w:id="13" w:name="_Toc37852616"/>
      <w:bookmarkStart w:id="14" w:name="_Toc37854818"/>
      <w:bookmarkStart w:id="15" w:name="_Toc37865557"/>
      <w:bookmarkStart w:id="16" w:name="_Toc37866519"/>
      <w:bookmarkStart w:id="17" w:name="_Toc37874873"/>
      <w:bookmarkStart w:id="18" w:name="_Toc37874989"/>
      <w:bookmarkStart w:id="19" w:name="_Toc37875105"/>
      <w:bookmarkStart w:id="20" w:name="_Toc37941290"/>
      <w:bookmarkStart w:id="21" w:name="_Toc37941312"/>
      <w:bookmarkStart w:id="22" w:name="_Toc37944931"/>
      <w:bookmarkStart w:id="23" w:name="_Toc37944951"/>
      <w:bookmarkStart w:id="24" w:name="_Toc61529829"/>
      <w:bookmarkStart w:id="25" w:name="_Toc61529873"/>
      <w:bookmarkStart w:id="26" w:name="_Toc61529891"/>
      <w:bookmarkStart w:id="27" w:name="_Toc61534185"/>
      <w:bookmarkStart w:id="28" w:name="_Toc61600048"/>
      <w:bookmarkStart w:id="29" w:name="_Toc61604264"/>
      <w:bookmarkStart w:id="30" w:name="_Toc61604932"/>
      <w:bookmarkStart w:id="31" w:name="_Toc61608035"/>
      <w:bookmarkStart w:id="32" w:name="_Toc62631995"/>
      <w:bookmarkStart w:id="33" w:name="_Toc62659992"/>
      <w:bookmarkStart w:id="34" w:name="_Toc62660079"/>
      <w:bookmarkStart w:id="35" w:name="_Toc62660108"/>
      <w:bookmarkStart w:id="36" w:name="_Toc62660138"/>
      <w:bookmarkStart w:id="37" w:name="_Toc62660168"/>
      <w:bookmarkStart w:id="38" w:name="_Toc62719009"/>
      <w:bookmarkStart w:id="39" w:name="_Toc62738280"/>
      <w:bookmarkStart w:id="40" w:name="_Toc37851829"/>
      <w:bookmarkStart w:id="41" w:name="_Toc37851954"/>
      <w:bookmarkStart w:id="42" w:name="_Toc37852035"/>
      <w:bookmarkStart w:id="43" w:name="_Toc37852266"/>
      <w:bookmarkStart w:id="44" w:name="_Toc37852335"/>
      <w:bookmarkStart w:id="45" w:name="_Toc37852404"/>
      <w:bookmarkStart w:id="46" w:name="_Toc37852479"/>
      <w:bookmarkStart w:id="47" w:name="_Toc37852548"/>
      <w:bookmarkStart w:id="48" w:name="_Toc37852617"/>
      <w:bookmarkStart w:id="49" w:name="_Toc37854819"/>
      <w:bookmarkStart w:id="50" w:name="_Toc37865558"/>
      <w:bookmarkStart w:id="51" w:name="_Toc37866520"/>
      <w:bookmarkStart w:id="52" w:name="_Toc37874874"/>
      <w:bookmarkStart w:id="53" w:name="_Toc37874990"/>
      <w:bookmarkStart w:id="54" w:name="_Toc37875106"/>
      <w:bookmarkStart w:id="55" w:name="_Toc37941291"/>
      <w:bookmarkStart w:id="56" w:name="_Toc37941313"/>
      <w:bookmarkStart w:id="57" w:name="_Toc37944932"/>
      <w:bookmarkStart w:id="58" w:name="_Toc37944952"/>
      <w:bookmarkStart w:id="59" w:name="_Toc61529830"/>
      <w:bookmarkStart w:id="60" w:name="_Toc61529874"/>
      <w:bookmarkStart w:id="61" w:name="_Toc61529892"/>
      <w:bookmarkStart w:id="62" w:name="_Toc61534186"/>
      <w:bookmarkStart w:id="63" w:name="_Toc61600049"/>
      <w:bookmarkStart w:id="64" w:name="_Toc61604265"/>
      <w:bookmarkStart w:id="65" w:name="_Toc61604933"/>
      <w:bookmarkStart w:id="66" w:name="_Toc61608036"/>
      <w:bookmarkStart w:id="67" w:name="_Toc62631996"/>
      <w:bookmarkStart w:id="68" w:name="_Toc62659993"/>
      <w:bookmarkStart w:id="69" w:name="_Toc62660080"/>
      <w:bookmarkStart w:id="70" w:name="_Toc62660109"/>
      <w:bookmarkStart w:id="71" w:name="_Toc62660139"/>
      <w:bookmarkStart w:id="72" w:name="_Toc62660169"/>
      <w:bookmarkStart w:id="73" w:name="_Toc62719010"/>
      <w:bookmarkStart w:id="74" w:name="_Toc62738281"/>
      <w:bookmarkStart w:id="75" w:name="_Toc1044653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3B7EFC">
        <w:t>K</w:t>
      </w:r>
      <w:r w:rsidR="00193C3A" w:rsidRPr="003B7EFC">
        <w:t>omunika</w:t>
      </w:r>
      <w:r w:rsidRPr="003B7EFC">
        <w:t>cijski principi</w:t>
      </w:r>
      <w:bookmarkEnd w:id="75"/>
    </w:p>
    <w:p w14:paraId="647DB548" w14:textId="2718C8EE" w:rsidR="003825AA" w:rsidRPr="00A86D84" w:rsidRDefault="003825AA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>Komunikacije i akcije vidljivosti</w:t>
      </w:r>
      <w:r w:rsidR="003F64AF">
        <w:rPr>
          <w:lang w:val="hr-HR"/>
        </w:rPr>
        <w:t xml:space="preserve"> Skupštine</w:t>
      </w:r>
      <w:r w:rsidRPr="00A86D84">
        <w:rPr>
          <w:lang w:val="hr-HR"/>
        </w:rPr>
        <w:t xml:space="preserve"> će se provoditi prema sljedećim osnovnim principima:</w:t>
      </w:r>
    </w:p>
    <w:p w14:paraId="33BC4A85" w14:textId="288087EE" w:rsidR="003825AA" w:rsidRPr="00A86D84" w:rsidRDefault="003825AA" w:rsidP="004B48D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Planiranje i implementacija komunikacijskih aktivnosti, izbor komunikacijskih kanala i alata bit će usmjereni na rezultate, </w:t>
      </w:r>
      <w:r w:rsidR="007C313B">
        <w:rPr>
          <w:lang w:val="hr-HR"/>
        </w:rPr>
        <w:t>s namjerom</w:t>
      </w:r>
      <w:r w:rsidRPr="00A86D84">
        <w:rPr>
          <w:lang w:val="hr-HR"/>
        </w:rPr>
        <w:t xml:space="preserve"> postizanja ciljeva </w:t>
      </w:r>
      <w:r w:rsidRPr="003B7EFC">
        <w:rPr>
          <w:lang w:val="hr-HR"/>
        </w:rPr>
        <w:t>Institucije</w:t>
      </w:r>
      <w:r w:rsidRPr="00A86D84">
        <w:rPr>
          <w:lang w:val="hr-HR"/>
        </w:rPr>
        <w:t>.</w:t>
      </w:r>
    </w:p>
    <w:p w14:paraId="6FDBEA30" w14:textId="10DC0154" w:rsidR="003825AA" w:rsidRPr="00A86D84" w:rsidRDefault="003825AA" w:rsidP="004B48D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Sve komunikacijske aktivnosti će biti blisko i blagovremeno koordinirane sa </w:t>
      </w:r>
      <w:r w:rsidRPr="003B7EFC">
        <w:rPr>
          <w:lang w:val="hr-HR"/>
        </w:rPr>
        <w:t>planom aktivnosti Institucije</w:t>
      </w:r>
      <w:r w:rsidRPr="00A86D84">
        <w:rPr>
          <w:lang w:val="hr-HR"/>
        </w:rPr>
        <w:t xml:space="preserve">, kao i usklađene sa općim ciljevima </w:t>
      </w:r>
      <w:r w:rsidRPr="003B7EFC">
        <w:rPr>
          <w:lang w:val="hr-HR"/>
        </w:rPr>
        <w:t>Institucije</w:t>
      </w:r>
      <w:r w:rsidRPr="00A86D84">
        <w:rPr>
          <w:lang w:val="hr-HR"/>
        </w:rPr>
        <w:t>.</w:t>
      </w:r>
    </w:p>
    <w:p w14:paraId="40B7E808" w14:textId="5A017B64" w:rsidR="003825AA" w:rsidRPr="00A86D84" w:rsidRDefault="003825AA" w:rsidP="004B48D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Sve komunikacijske aktivnosti će se fokusirati na promociju </w:t>
      </w:r>
      <w:r w:rsidRPr="003B7EFC">
        <w:rPr>
          <w:lang w:val="hr-HR"/>
        </w:rPr>
        <w:t xml:space="preserve">aktivnosti Institucije koje služe građanima Tuzlanskog kantona i neće uključivati širenje političkih poruka. </w:t>
      </w:r>
    </w:p>
    <w:p w14:paraId="1495BCF0" w14:textId="1F836BAA" w:rsidR="003825AA" w:rsidRPr="003B7EFC" w:rsidRDefault="003825AA" w:rsidP="004B48DC">
      <w:pPr>
        <w:pStyle w:val="ListParagraph"/>
        <w:numPr>
          <w:ilvl w:val="0"/>
          <w:numId w:val="8"/>
        </w:numPr>
        <w:spacing w:line="276" w:lineRule="auto"/>
        <w:jc w:val="both"/>
      </w:pPr>
      <w:r w:rsidRPr="00A86D84">
        <w:rPr>
          <w:lang w:val="hr-HR"/>
        </w:rPr>
        <w:t xml:space="preserve">Sve komunikacijske aktivnosti će imati za cilj korištenje jednostavnog jezika kako bi privukli interesovanje i dosegnuli najširu moguću publiku. </w:t>
      </w:r>
      <w:r w:rsidRPr="003B7EFC">
        <w:rPr>
          <w:lang w:val="hr-HR"/>
        </w:rPr>
        <w:t>BHS</w:t>
      </w:r>
      <w:r w:rsidRPr="003B7EFC">
        <w:t xml:space="preserve"> jezik će se koristiti kao primarni jezik komunikacije.</w:t>
      </w:r>
    </w:p>
    <w:p w14:paraId="24D7C0FD" w14:textId="3C49F79D" w:rsidR="00795718" w:rsidRPr="003B7EFC" w:rsidRDefault="00795718" w:rsidP="004B48DC">
      <w:pPr>
        <w:pStyle w:val="ListParagraph"/>
        <w:numPr>
          <w:ilvl w:val="0"/>
          <w:numId w:val="8"/>
        </w:numPr>
        <w:spacing w:line="276" w:lineRule="auto"/>
        <w:jc w:val="both"/>
      </w:pPr>
      <w:r w:rsidRPr="003B7EFC">
        <w:t xml:space="preserve">Osigurat će se koordiniran protok informacija unutar </w:t>
      </w:r>
      <w:r w:rsidRPr="003B7EFC">
        <w:rPr>
          <w:lang w:val="hr-HR"/>
        </w:rPr>
        <w:t>Institucije</w:t>
      </w:r>
      <w:r w:rsidRPr="003B7EFC">
        <w:t>, kako bi komunikacija sa eksternom publikom i ciljnim grupama bila dosljedna, tačna i zasnovana na stvarnim rezultatima, dostignućima i inovativnim realizovanim rješenjima. Cjelokupni komunikacijski pristup, kao i svakodnevno upravljanje i praćenje vidljivosti, publiciteta i povratn</w:t>
      </w:r>
      <w:r w:rsidR="00142267">
        <w:t>ih informacija, bit će organizov</w:t>
      </w:r>
      <w:r w:rsidRPr="003B7EFC">
        <w:t>ani na način da se osigura „zdrava“ i jasna komunikacijska funkcija.</w:t>
      </w:r>
    </w:p>
    <w:p w14:paraId="3CD319E3" w14:textId="1877CD86" w:rsidR="00795718" w:rsidRPr="00030940" w:rsidRDefault="00795718" w:rsidP="004B48DC">
      <w:pPr>
        <w:pStyle w:val="ListParagraph"/>
        <w:numPr>
          <w:ilvl w:val="0"/>
          <w:numId w:val="8"/>
        </w:numPr>
        <w:spacing w:line="276" w:lineRule="auto"/>
        <w:jc w:val="both"/>
      </w:pPr>
      <w:r w:rsidRPr="00030940">
        <w:rPr>
          <w:lang w:val="hr-HR"/>
        </w:rPr>
        <w:t xml:space="preserve">Akcioni </w:t>
      </w:r>
      <w:r w:rsidRPr="00030940">
        <w:t xml:space="preserve">plan za vidljivost i komunikaciju </w:t>
      </w:r>
      <w:r w:rsidRPr="00030940">
        <w:rPr>
          <w:lang w:val="hr-HR"/>
        </w:rPr>
        <w:t>Institucije</w:t>
      </w:r>
      <w:r w:rsidRPr="00030940">
        <w:t xml:space="preserve"> će se revidirati </w:t>
      </w:r>
      <w:r w:rsidR="00030940" w:rsidRPr="00142267">
        <w:t>po potrebi (periodi</w:t>
      </w:r>
      <w:r w:rsidR="000F228E" w:rsidRPr="00142267">
        <w:t>č</w:t>
      </w:r>
      <w:r w:rsidR="00030940" w:rsidRPr="00142267">
        <w:t>no)</w:t>
      </w:r>
      <w:r w:rsidR="00030940">
        <w:t xml:space="preserve"> </w:t>
      </w:r>
      <w:r w:rsidRPr="00030940">
        <w:t>kako bi se osigurala najbolja moguća efikasnost i efektivnost komunikacijskih aktivnosti.</w:t>
      </w:r>
    </w:p>
    <w:p w14:paraId="25C70AFF" w14:textId="41A4B8B9" w:rsidR="003825AA" w:rsidRPr="003B7EFC" w:rsidRDefault="00795718" w:rsidP="004B48DC">
      <w:pPr>
        <w:pStyle w:val="ListParagraph"/>
        <w:numPr>
          <w:ilvl w:val="0"/>
          <w:numId w:val="8"/>
        </w:numPr>
        <w:spacing w:line="276" w:lineRule="auto"/>
        <w:jc w:val="both"/>
      </w:pPr>
      <w:r w:rsidRPr="003B7EFC">
        <w:rPr>
          <w:lang w:val="hr-HR"/>
        </w:rPr>
        <w:t>Institucija</w:t>
      </w:r>
      <w:r w:rsidRPr="003B7EFC">
        <w:t xml:space="preserve"> će preduzeti sve neophodne mjere da spriječi i izbjegne dezinformacije i nesporazume, uključujući redovno i ažurno širenje tačnih i relevantnih informacija interno kao i </w:t>
      </w:r>
      <w:r w:rsidR="0086599C">
        <w:rPr>
          <w:lang w:val="hr-HR"/>
        </w:rPr>
        <w:t xml:space="preserve">prema </w:t>
      </w:r>
      <w:r w:rsidRPr="003B7EFC">
        <w:t xml:space="preserve">relevantnoj publici. U slučaju da </w:t>
      </w:r>
      <w:r w:rsidR="0086599C">
        <w:rPr>
          <w:lang w:val="hr-HR"/>
        </w:rPr>
        <w:t xml:space="preserve">ipak </w:t>
      </w:r>
      <w:r w:rsidRPr="003B7EFC">
        <w:t xml:space="preserve">dođe do dezinformacija, </w:t>
      </w:r>
      <w:r w:rsidRPr="003B7EFC">
        <w:rPr>
          <w:lang w:val="hr-HR"/>
        </w:rPr>
        <w:t>Institucija</w:t>
      </w:r>
      <w:r w:rsidRPr="003B7EFC">
        <w:t xml:space="preserve"> će preduzeti sve potrebne mjere da pruži potrebna pojašnjenja i ispravke.</w:t>
      </w:r>
    </w:p>
    <w:p w14:paraId="2C346C4E" w14:textId="65EB8DF3" w:rsidR="00735E06" w:rsidRDefault="00735E06" w:rsidP="004B48DC">
      <w:pPr>
        <w:spacing w:line="276" w:lineRule="auto"/>
        <w:jc w:val="both"/>
        <w:rPr>
          <w:lang w:val="bs-Latn-BA"/>
        </w:rPr>
      </w:pPr>
    </w:p>
    <w:p w14:paraId="760BDE29" w14:textId="37E14C42" w:rsidR="00A27F5E" w:rsidRPr="003E0F82" w:rsidRDefault="00193C3A" w:rsidP="004B48DC">
      <w:pPr>
        <w:pStyle w:val="Heading1"/>
        <w:spacing w:before="0" w:line="276" w:lineRule="auto"/>
        <w:rPr>
          <w:lang w:val="bs-Latn-BA"/>
        </w:rPr>
      </w:pPr>
      <w:bookmarkStart w:id="76" w:name="_Toc104465341"/>
      <w:r w:rsidRPr="003B7EFC">
        <w:t>A</w:t>
      </w:r>
      <w:r w:rsidR="006335A9" w:rsidRPr="003B7EFC">
        <w:t>naliza</w:t>
      </w:r>
      <w:bookmarkEnd w:id="76"/>
    </w:p>
    <w:p w14:paraId="0F95976C" w14:textId="13D35AD6" w:rsidR="00FC45A3" w:rsidRPr="00142267" w:rsidRDefault="00FC45A3" w:rsidP="004B48DC">
      <w:pPr>
        <w:spacing w:line="276" w:lineRule="auto"/>
        <w:jc w:val="both"/>
        <w:rPr>
          <w:lang w:val="bs-Latn-BA"/>
        </w:rPr>
      </w:pPr>
      <w:r w:rsidRPr="00142267">
        <w:rPr>
          <w:lang w:val="bs-Latn-BA"/>
        </w:rPr>
        <w:t>Analiza situacije</w:t>
      </w:r>
      <w:r w:rsidR="00CD34A2" w:rsidRPr="00142267">
        <w:rPr>
          <w:lang w:val="bs-Latn-BA"/>
        </w:rPr>
        <w:t xml:space="preserve"> uključ</w:t>
      </w:r>
      <w:r w:rsidRPr="00142267">
        <w:rPr>
          <w:lang w:val="bs-Latn-BA"/>
        </w:rPr>
        <w:t>uje analizu postoje</w:t>
      </w:r>
      <w:r w:rsidR="00CD34A2" w:rsidRPr="00142267">
        <w:rPr>
          <w:lang w:val="bs-Latn-BA"/>
        </w:rPr>
        <w:t>ć</w:t>
      </w:r>
      <w:r w:rsidRPr="00142267">
        <w:rPr>
          <w:lang w:val="bs-Latn-BA"/>
        </w:rPr>
        <w:t>ih komun</w:t>
      </w:r>
      <w:r w:rsidR="00CD34A2" w:rsidRPr="00142267">
        <w:rPr>
          <w:lang w:val="bs-Latn-BA"/>
        </w:rPr>
        <w:t>ikaci</w:t>
      </w:r>
      <w:r w:rsidRPr="00142267">
        <w:rPr>
          <w:lang w:val="bs-Latn-BA"/>
        </w:rPr>
        <w:t>j</w:t>
      </w:r>
      <w:r w:rsidR="00CD34A2" w:rsidRPr="00142267">
        <w:rPr>
          <w:lang w:val="bs-Latn-BA"/>
        </w:rPr>
        <w:t>s</w:t>
      </w:r>
      <w:r w:rsidRPr="00142267">
        <w:rPr>
          <w:lang w:val="bs-Latn-BA"/>
        </w:rPr>
        <w:t>kih praksi i kapaciteta</w:t>
      </w:r>
      <w:r w:rsidR="00B02E66" w:rsidRPr="00142267">
        <w:rPr>
          <w:lang w:val="bs-Latn-BA"/>
        </w:rPr>
        <w:t>,</w:t>
      </w:r>
      <w:r w:rsidRPr="00142267">
        <w:rPr>
          <w:lang w:val="bs-Latn-BA"/>
        </w:rPr>
        <w:t xml:space="preserve"> uticaj</w:t>
      </w:r>
      <w:r w:rsidR="00B02E66" w:rsidRPr="00142267">
        <w:rPr>
          <w:lang w:val="bs-Latn-BA"/>
        </w:rPr>
        <w:t>a</w:t>
      </w:r>
      <w:r w:rsidRPr="00142267">
        <w:rPr>
          <w:lang w:val="bs-Latn-BA"/>
        </w:rPr>
        <w:t xml:space="preserve"> </w:t>
      </w:r>
      <w:r w:rsidR="00CD34A2" w:rsidRPr="00142267">
        <w:rPr>
          <w:lang w:val="bs-Latn-BA"/>
        </w:rPr>
        <w:t xml:space="preserve">vanjskog </w:t>
      </w:r>
      <w:r w:rsidRPr="00142267">
        <w:rPr>
          <w:lang w:val="bs-Latn-BA"/>
        </w:rPr>
        <w:t>okru</w:t>
      </w:r>
      <w:r w:rsidR="00CD34A2" w:rsidRPr="00142267">
        <w:rPr>
          <w:lang w:val="bs-Latn-BA"/>
        </w:rPr>
        <w:t>ž</w:t>
      </w:r>
      <w:r w:rsidRPr="00142267">
        <w:rPr>
          <w:lang w:val="bs-Latn-BA"/>
        </w:rPr>
        <w:t>enja</w:t>
      </w:r>
      <w:r w:rsidR="000F228E" w:rsidRPr="00142267">
        <w:rPr>
          <w:lang w:val="bs-Latn-BA"/>
        </w:rPr>
        <w:t>,</w:t>
      </w:r>
      <w:r w:rsidR="00CD34A2" w:rsidRPr="00142267">
        <w:rPr>
          <w:lang w:val="bs-Latn-BA"/>
        </w:rPr>
        <w:t xml:space="preserve"> sveukupne političke situacije, kao i interesa i percepcije građana</w:t>
      </w:r>
      <w:r w:rsidRPr="00142267">
        <w:rPr>
          <w:lang w:val="bs-Latn-BA"/>
        </w:rPr>
        <w:t xml:space="preserve"> </w:t>
      </w:r>
      <w:r w:rsidR="00CD34A2" w:rsidRPr="00142267">
        <w:rPr>
          <w:lang w:val="bs-Latn-BA"/>
        </w:rPr>
        <w:t xml:space="preserve">o radu institucija vlasti u BiH. </w:t>
      </w:r>
    </w:p>
    <w:p w14:paraId="553ABDC4" w14:textId="77777777" w:rsidR="00142267" w:rsidRDefault="00142267" w:rsidP="004B48DC">
      <w:pPr>
        <w:spacing w:line="276" w:lineRule="auto"/>
        <w:jc w:val="both"/>
        <w:rPr>
          <w:b/>
          <w:lang w:val="bs-Latn-BA"/>
        </w:rPr>
      </w:pPr>
    </w:p>
    <w:p w14:paraId="498EE7E3" w14:textId="77777777" w:rsidR="00142267" w:rsidRDefault="00142267" w:rsidP="004B48DC">
      <w:pPr>
        <w:spacing w:line="276" w:lineRule="auto"/>
        <w:jc w:val="both"/>
        <w:rPr>
          <w:b/>
          <w:lang w:val="bs-Latn-BA"/>
        </w:rPr>
      </w:pPr>
    </w:p>
    <w:p w14:paraId="0A62C796" w14:textId="77777777" w:rsidR="00142267" w:rsidRDefault="00142267" w:rsidP="004B48DC">
      <w:pPr>
        <w:spacing w:line="276" w:lineRule="auto"/>
        <w:jc w:val="both"/>
        <w:rPr>
          <w:b/>
          <w:lang w:val="bs-Latn-BA"/>
        </w:rPr>
      </w:pPr>
    </w:p>
    <w:p w14:paraId="09A93FC8" w14:textId="68A82F0D" w:rsidR="0084340E" w:rsidRPr="00142267" w:rsidRDefault="0084340E" w:rsidP="004B48DC">
      <w:pPr>
        <w:spacing w:line="276" w:lineRule="auto"/>
        <w:jc w:val="both"/>
        <w:rPr>
          <w:b/>
          <w:lang w:val="bs-Latn-BA"/>
        </w:rPr>
      </w:pPr>
      <w:r w:rsidRPr="00142267">
        <w:rPr>
          <w:b/>
          <w:lang w:val="bs-Latn-BA"/>
        </w:rPr>
        <w:lastRenderedPageBreak/>
        <w:t>Regulatorni okvir</w:t>
      </w:r>
    </w:p>
    <w:p w14:paraId="1CBA3852" w14:textId="3F1102B3" w:rsidR="0002586D" w:rsidRPr="00142267" w:rsidRDefault="0002586D" w:rsidP="004B48DC">
      <w:pPr>
        <w:spacing w:line="276" w:lineRule="auto"/>
        <w:jc w:val="both"/>
        <w:rPr>
          <w:lang w:val="bs-Latn-BA"/>
        </w:rPr>
      </w:pPr>
      <w:r w:rsidRPr="00142267">
        <w:rPr>
          <w:lang w:val="bs-Latn-BA"/>
        </w:rPr>
        <w:t>Komunikacijska pravila i aktivnosti regulisane su internim aktima Skup</w:t>
      </w:r>
      <w:r w:rsidR="0084340E" w:rsidRPr="00142267">
        <w:rPr>
          <w:lang w:val="bs-Latn-BA"/>
        </w:rPr>
        <w:t>š</w:t>
      </w:r>
      <w:r w:rsidRPr="00142267">
        <w:rPr>
          <w:lang w:val="bs-Latn-BA"/>
        </w:rPr>
        <w:t>tine, Poslovnikom o radu i Eti</w:t>
      </w:r>
      <w:r w:rsidR="0084340E" w:rsidRPr="00142267">
        <w:rPr>
          <w:lang w:val="bs-Latn-BA"/>
        </w:rPr>
        <w:t>č</w:t>
      </w:r>
      <w:r w:rsidRPr="00142267">
        <w:rPr>
          <w:lang w:val="bs-Latn-BA"/>
        </w:rPr>
        <w:t>kim kodeksom. Skup</w:t>
      </w:r>
      <w:r w:rsidR="0084340E" w:rsidRPr="00142267">
        <w:rPr>
          <w:lang w:val="bs-Latn-BA"/>
        </w:rPr>
        <w:t>š</w:t>
      </w:r>
      <w:r w:rsidRPr="00142267">
        <w:rPr>
          <w:lang w:val="bs-Latn-BA"/>
        </w:rPr>
        <w:t>tina nema poseban doku</w:t>
      </w:r>
      <w:r w:rsidR="0084340E" w:rsidRPr="00142267">
        <w:rPr>
          <w:lang w:val="bs-Latn-BA"/>
        </w:rPr>
        <w:t>ment</w:t>
      </w:r>
      <w:r w:rsidRPr="00142267">
        <w:rPr>
          <w:lang w:val="bs-Latn-BA"/>
        </w:rPr>
        <w:t xml:space="preserve"> koje </w:t>
      </w:r>
      <w:r w:rsidR="0084340E" w:rsidRPr="00142267">
        <w:rPr>
          <w:lang w:val="bs-Latn-BA"/>
        </w:rPr>
        <w:t xml:space="preserve">pobliže </w:t>
      </w:r>
      <w:r w:rsidRPr="00142267">
        <w:rPr>
          <w:lang w:val="bs-Latn-BA"/>
        </w:rPr>
        <w:t>reguli</w:t>
      </w:r>
      <w:r w:rsidR="0084340E" w:rsidRPr="00142267">
        <w:rPr>
          <w:lang w:val="bs-Latn-BA"/>
        </w:rPr>
        <w:t>š</w:t>
      </w:r>
      <w:r w:rsidRPr="00142267">
        <w:rPr>
          <w:lang w:val="bs-Latn-BA"/>
        </w:rPr>
        <w:t xml:space="preserve">e pitanje interne </w:t>
      </w:r>
      <w:r w:rsidR="00BC56F5" w:rsidRPr="00142267">
        <w:rPr>
          <w:lang w:val="bs-Latn-BA"/>
        </w:rPr>
        <w:t>komunikacije niti komunik</w:t>
      </w:r>
      <w:r w:rsidR="0084340E" w:rsidRPr="00142267">
        <w:rPr>
          <w:lang w:val="bs-Latn-BA"/>
        </w:rPr>
        <w:t>a</w:t>
      </w:r>
      <w:r w:rsidR="00BC56F5" w:rsidRPr="00142267">
        <w:rPr>
          <w:lang w:val="bs-Latn-BA"/>
        </w:rPr>
        <w:t>cije sa javn</w:t>
      </w:r>
      <w:r w:rsidR="0084340E" w:rsidRPr="00142267">
        <w:rPr>
          <w:lang w:val="bs-Latn-BA"/>
        </w:rPr>
        <w:t>ošću</w:t>
      </w:r>
      <w:r w:rsidR="00BC56F5" w:rsidRPr="00142267">
        <w:rPr>
          <w:lang w:val="bs-Latn-BA"/>
        </w:rPr>
        <w:t xml:space="preserve">. </w:t>
      </w:r>
      <w:r w:rsidR="00043EEC" w:rsidRPr="00142267">
        <w:rPr>
          <w:lang w:val="bs-Latn-BA"/>
        </w:rPr>
        <w:t>Sveukupna dinamika na političkoj sceni i pojava novih kanal</w:t>
      </w:r>
      <w:r w:rsidR="00592345" w:rsidRPr="00142267">
        <w:rPr>
          <w:lang w:val="bs-Latn-BA"/>
        </w:rPr>
        <w:t>a</w:t>
      </w:r>
      <w:r w:rsidR="00043EEC" w:rsidRPr="00142267">
        <w:rPr>
          <w:lang w:val="bs-Latn-BA"/>
        </w:rPr>
        <w:t xml:space="preserve"> komunikacija, prije svega društvenih mre</w:t>
      </w:r>
      <w:r w:rsidR="00134D92" w:rsidRPr="00142267">
        <w:rPr>
          <w:lang w:val="bs-Latn-BA"/>
        </w:rPr>
        <w:t>ž</w:t>
      </w:r>
      <w:r w:rsidR="00043EEC" w:rsidRPr="00142267">
        <w:rPr>
          <w:lang w:val="bs-Latn-BA"/>
        </w:rPr>
        <w:t>a, nameću potrebu ure</w:t>
      </w:r>
      <w:r w:rsidR="00134D92" w:rsidRPr="00142267">
        <w:rPr>
          <w:lang w:val="bs-Latn-BA"/>
        </w:rPr>
        <w:t>đ</w:t>
      </w:r>
      <w:r w:rsidR="00043EEC" w:rsidRPr="00142267">
        <w:rPr>
          <w:lang w:val="bs-Latn-BA"/>
        </w:rPr>
        <w:t>enja k</w:t>
      </w:r>
      <w:r w:rsidR="00134D92" w:rsidRPr="00142267">
        <w:rPr>
          <w:lang w:val="bs-Latn-BA"/>
        </w:rPr>
        <w:t>omunikaci</w:t>
      </w:r>
      <w:r w:rsidR="00043EEC" w:rsidRPr="00142267">
        <w:rPr>
          <w:lang w:val="bs-Latn-BA"/>
        </w:rPr>
        <w:t>j</w:t>
      </w:r>
      <w:r w:rsidR="00134D92" w:rsidRPr="00142267">
        <w:rPr>
          <w:lang w:val="bs-Latn-BA"/>
        </w:rPr>
        <w:t>s</w:t>
      </w:r>
      <w:r w:rsidR="00043EEC" w:rsidRPr="00142267">
        <w:rPr>
          <w:lang w:val="bs-Latn-BA"/>
        </w:rPr>
        <w:t xml:space="preserve">kih aktivnosti u cilju </w:t>
      </w:r>
      <w:r w:rsidR="002D19EA" w:rsidRPr="00142267">
        <w:rPr>
          <w:lang w:val="bs-Latn-BA"/>
        </w:rPr>
        <w:t xml:space="preserve">kvalitetnije prezentacije rada Skupštine i </w:t>
      </w:r>
      <w:r w:rsidR="00043EEC" w:rsidRPr="00142267">
        <w:rPr>
          <w:lang w:val="bs-Latn-BA"/>
        </w:rPr>
        <w:t>ra</w:t>
      </w:r>
      <w:r w:rsidR="00134D92" w:rsidRPr="00142267">
        <w:rPr>
          <w:lang w:val="bs-Latn-BA"/>
        </w:rPr>
        <w:t>zgranič</w:t>
      </w:r>
      <w:r w:rsidR="00043EEC" w:rsidRPr="00142267">
        <w:rPr>
          <w:lang w:val="bs-Latn-BA"/>
        </w:rPr>
        <w:t>enja slu</w:t>
      </w:r>
      <w:r w:rsidR="00134D92" w:rsidRPr="00142267">
        <w:rPr>
          <w:lang w:val="bs-Latn-BA"/>
        </w:rPr>
        <w:t>ž</w:t>
      </w:r>
      <w:r w:rsidR="002D19EA" w:rsidRPr="00142267">
        <w:rPr>
          <w:lang w:val="bs-Latn-BA"/>
        </w:rPr>
        <w:t>benih od</w:t>
      </w:r>
      <w:r w:rsidR="00043EEC" w:rsidRPr="00142267">
        <w:rPr>
          <w:lang w:val="bs-Latn-BA"/>
        </w:rPr>
        <w:t xml:space="preserve"> neslu</w:t>
      </w:r>
      <w:r w:rsidR="00134D92" w:rsidRPr="00142267">
        <w:rPr>
          <w:lang w:val="bs-Latn-BA"/>
        </w:rPr>
        <w:t>ž</w:t>
      </w:r>
      <w:r w:rsidR="00043EEC" w:rsidRPr="00142267">
        <w:rPr>
          <w:lang w:val="bs-Latn-BA"/>
        </w:rPr>
        <w:t xml:space="preserve">benih </w:t>
      </w:r>
      <w:r w:rsidR="00134D92" w:rsidRPr="00142267">
        <w:rPr>
          <w:lang w:val="bs-Latn-BA"/>
        </w:rPr>
        <w:t xml:space="preserve">formi </w:t>
      </w:r>
      <w:r w:rsidR="00043EEC" w:rsidRPr="00142267">
        <w:rPr>
          <w:lang w:val="bs-Latn-BA"/>
        </w:rPr>
        <w:t>komu</w:t>
      </w:r>
      <w:r w:rsidR="00134D92" w:rsidRPr="00142267">
        <w:rPr>
          <w:lang w:val="bs-Latn-BA"/>
        </w:rPr>
        <w:t>n</w:t>
      </w:r>
      <w:r w:rsidR="00043EEC" w:rsidRPr="00142267">
        <w:rPr>
          <w:lang w:val="bs-Latn-BA"/>
        </w:rPr>
        <w:t xml:space="preserve">iciranja. </w:t>
      </w:r>
      <w:r w:rsidR="00BC56F5" w:rsidRPr="00142267">
        <w:rPr>
          <w:lang w:val="bs-Latn-BA"/>
        </w:rPr>
        <w:t xml:space="preserve"> </w:t>
      </w:r>
    </w:p>
    <w:p w14:paraId="0C1F08C0" w14:textId="543D0096" w:rsidR="00134D92" w:rsidRPr="00142267" w:rsidRDefault="00134D92" w:rsidP="004B48DC">
      <w:pPr>
        <w:spacing w:line="276" w:lineRule="auto"/>
        <w:jc w:val="both"/>
        <w:rPr>
          <w:lang w:val="bs-Latn-BA"/>
        </w:rPr>
      </w:pPr>
    </w:p>
    <w:p w14:paraId="434C4DAA" w14:textId="3995CD60" w:rsidR="00134D92" w:rsidRPr="00142267" w:rsidRDefault="00134D92" w:rsidP="004B48DC">
      <w:pPr>
        <w:spacing w:line="276" w:lineRule="auto"/>
        <w:jc w:val="both"/>
        <w:rPr>
          <w:b/>
          <w:lang w:val="bs-Latn-BA"/>
        </w:rPr>
      </w:pPr>
      <w:r w:rsidRPr="00142267">
        <w:rPr>
          <w:b/>
          <w:lang w:val="bs-Latn-BA"/>
        </w:rPr>
        <w:t xml:space="preserve">Ljudski kapaciteti </w:t>
      </w:r>
    </w:p>
    <w:p w14:paraId="26CA0089" w14:textId="25278FD0" w:rsidR="00702E5B" w:rsidRPr="00142267" w:rsidRDefault="00134D92" w:rsidP="004B48DC">
      <w:pPr>
        <w:spacing w:line="276" w:lineRule="auto"/>
        <w:jc w:val="both"/>
        <w:rPr>
          <w:lang w:val="bs-Latn-BA"/>
        </w:rPr>
      </w:pPr>
      <w:r w:rsidRPr="00142267">
        <w:rPr>
          <w:lang w:val="bs-Latn-BA"/>
        </w:rPr>
        <w:t>Slu</w:t>
      </w:r>
      <w:r w:rsidR="005C3E4E" w:rsidRPr="00142267">
        <w:rPr>
          <w:lang w:val="bs-Latn-BA"/>
        </w:rPr>
        <w:t>ž</w:t>
      </w:r>
      <w:r w:rsidRPr="00142267">
        <w:rPr>
          <w:lang w:val="bs-Latn-BA"/>
        </w:rPr>
        <w:t>ba Sku</w:t>
      </w:r>
      <w:r w:rsidR="005C3E4E" w:rsidRPr="00142267">
        <w:rPr>
          <w:lang w:val="bs-Latn-BA"/>
        </w:rPr>
        <w:t>pšti</w:t>
      </w:r>
      <w:r w:rsidRPr="00142267">
        <w:rPr>
          <w:lang w:val="bs-Latn-BA"/>
        </w:rPr>
        <w:t>n</w:t>
      </w:r>
      <w:r w:rsidR="005C3E4E" w:rsidRPr="00142267">
        <w:rPr>
          <w:lang w:val="bs-Latn-BA"/>
        </w:rPr>
        <w:t>e</w:t>
      </w:r>
      <w:r w:rsidRPr="00142267">
        <w:rPr>
          <w:lang w:val="bs-Latn-BA"/>
        </w:rPr>
        <w:t xml:space="preserve"> Kantona nema poseban odjel niti slu</w:t>
      </w:r>
      <w:r w:rsidR="005C3E4E" w:rsidRPr="00142267">
        <w:rPr>
          <w:lang w:val="bs-Latn-BA"/>
        </w:rPr>
        <w:t>ž</w:t>
      </w:r>
      <w:r w:rsidRPr="00142267">
        <w:rPr>
          <w:lang w:val="bs-Latn-BA"/>
        </w:rPr>
        <w:t>beni</w:t>
      </w:r>
      <w:r w:rsidR="005C3E4E" w:rsidRPr="00142267">
        <w:rPr>
          <w:lang w:val="bs-Latn-BA"/>
        </w:rPr>
        <w:t>ka/službenicu</w:t>
      </w:r>
      <w:r w:rsidRPr="00142267">
        <w:rPr>
          <w:lang w:val="bs-Latn-BA"/>
        </w:rPr>
        <w:t xml:space="preserve"> isklju</w:t>
      </w:r>
      <w:r w:rsidR="005C3E4E" w:rsidRPr="00142267">
        <w:rPr>
          <w:lang w:val="bs-Latn-BA"/>
        </w:rPr>
        <w:t>č</w:t>
      </w:r>
      <w:r w:rsidRPr="00142267">
        <w:rPr>
          <w:lang w:val="bs-Latn-BA"/>
        </w:rPr>
        <w:t>ivo zadu</w:t>
      </w:r>
      <w:r w:rsidR="005C3E4E" w:rsidRPr="00142267">
        <w:rPr>
          <w:lang w:val="bs-Latn-BA"/>
        </w:rPr>
        <w:t>ž</w:t>
      </w:r>
      <w:r w:rsidRPr="00142267">
        <w:rPr>
          <w:lang w:val="bs-Latn-BA"/>
        </w:rPr>
        <w:t>en</w:t>
      </w:r>
      <w:r w:rsidR="005C3E4E" w:rsidRPr="00142267">
        <w:rPr>
          <w:lang w:val="bs-Latn-BA"/>
        </w:rPr>
        <w:t xml:space="preserve">og za </w:t>
      </w:r>
      <w:r w:rsidRPr="00142267">
        <w:rPr>
          <w:lang w:val="bs-Latn-BA"/>
        </w:rPr>
        <w:t>o</w:t>
      </w:r>
      <w:r w:rsidR="005C3E4E" w:rsidRPr="00142267">
        <w:rPr>
          <w:lang w:val="bs-Latn-BA"/>
        </w:rPr>
        <w:t>dnose</w:t>
      </w:r>
      <w:r w:rsidRPr="00142267">
        <w:rPr>
          <w:lang w:val="bs-Latn-BA"/>
        </w:rPr>
        <w:t xml:space="preserve"> sa javno</w:t>
      </w:r>
      <w:r w:rsidR="005C3E4E" w:rsidRPr="00142267">
        <w:rPr>
          <w:lang w:val="bs-Latn-BA"/>
        </w:rPr>
        <w:t>šć</w:t>
      </w:r>
      <w:r w:rsidRPr="00142267">
        <w:rPr>
          <w:lang w:val="bs-Latn-BA"/>
        </w:rPr>
        <w:t xml:space="preserve">u nego taj </w:t>
      </w:r>
      <w:r w:rsidR="005C3E4E" w:rsidRPr="00142267">
        <w:rPr>
          <w:lang w:val="bs-Latn-BA"/>
        </w:rPr>
        <w:t>p</w:t>
      </w:r>
      <w:r w:rsidRPr="00142267">
        <w:rPr>
          <w:lang w:val="bs-Latn-BA"/>
        </w:rPr>
        <w:t>osao obavlja</w:t>
      </w:r>
      <w:r w:rsidR="00D36499" w:rsidRPr="00142267">
        <w:rPr>
          <w:lang w:val="bs-Latn-BA"/>
        </w:rPr>
        <w:t xml:space="preserve"> šef Odsjeka za dokumentaciju</w:t>
      </w:r>
      <w:r w:rsidRPr="00142267">
        <w:rPr>
          <w:lang w:val="bs-Latn-BA"/>
        </w:rPr>
        <w:t>, p</w:t>
      </w:r>
      <w:r w:rsidR="005C3E4E" w:rsidRPr="00142267">
        <w:rPr>
          <w:lang w:val="bs-Latn-BA"/>
        </w:rPr>
        <w:t>o</w:t>
      </w:r>
      <w:r w:rsidRPr="00142267">
        <w:rPr>
          <w:lang w:val="bs-Latn-BA"/>
        </w:rPr>
        <w:t xml:space="preserve">red </w:t>
      </w:r>
      <w:r w:rsidR="005C3E4E" w:rsidRPr="00142267">
        <w:rPr>
          <w:lang w:val="bs-Latn-BA"/>
        </w:rPr>
        <w:t>d</w:t>
      </w:r>
      <w:r w:rsidRPr="00142267">
        <w:rPr>
          <w:lang w:val="bs-Latn-BA"/>
        </w:rPr>
        <w:t>rug</w:t>
      </w:r>
      <w:r w:rsidR="005C3E4E" w:rsidRPr="00142267">
        <w:rPr>
          <w:lang w:val="bs-Latn-BA"/>
        </w:rPr>
        <w:t>i</w:t>
      </w:r>
      <w:r w:rsidRPr="00142267">
        <w:rPr>
          <w:lang w:val="bs-Latn-BA"/>
        </w:rPr>
        <w:t>h primarnih p</w:t>
      </w:r>
      <w:r w:rsidR="005C3E4E" w:rsidRPr="00142267">
        <w:rPr>
          <w:lang w:val="bs-Latn-BA"/>
        </w:rPr>
        <w:t>o</w:t>
      </w:r>
      <w:r w:rsidRPr="00142267">
        <w:rPr>
          <w:lang w:val="bs-Latn-BA"/>
        </w:rPr>
        <w:t xml:space="preserve">slova. </w:t>
      </w:r>
      <w:r w:rsidR="0082555E" w:rsidRPr="00142267">
        <w:rPr>
          <w:lang w:val="bs-Latn-BA"/>
        </w:rPr>
        <w:t xml:space="preserve">Nedostatni ljudski kapaciteti su sigurno ograničavajući faktor za kreiranje informativnih sadržaja u formi prilagođenoj odgovarajućih ciljnoj skupini </w:t>
      </w:r>
      <w:r w:rsidR="002D19EA" w:rsidRPr="00142267">
        <w:rPr>
          <w:lang w:val="bs-Latn-BA"/>
        </w:rPr>
        <w:t xml:space="preserve">i uvođenje novih kanala komunikacija </w:t>
      </w:r>
      <w:r w:rsidR="00702E5B" w:rsidRPr="00142267">
        <w:rPr>
          <w:lang w:val="bs-Latn-BA"/>
        </w:rPr>
        <w:t xml:space="preserve">u cilju </w:t>
      </w:r>
      <w:r w:rsidR="00270635" w:rsidRPr="00142267">
        <w:rPr>
          <w:lang w:val="bs-Latn-BA"/>
        </w:rPr>
        <w:t>približavanja populaciji koja ne koristi tradicionalne medije.</w:t>
      </w:r>
      <w:r w:rsidR="00702E5B" w:rsidRPr="00142267">
        <w:rPr>
          <w:lang w:val="bs-Latn-BA"/>
        </w:rPr>
        <w:t xml:space="preserve">  </w:t>
      </w:r>
    </w:p>
    <w:p w14:paraId="48A0F07B" w14:textId="26FCB892" w:rsidR="00702E5B" w:rsidRPr="00142267" w:rsidRDefault="00702E5B" w:rsidP="004B48DC">
      <w:pPr>
        <w:spacing w:line="276" w:lineRule="auto"/>
        <w:jc w:val="both"/>
        <w:rPr>
          <w:lang w:val="bs-Latn-BA"/>
        </w:rPr>
      </w:pPr>
    </w:p>
    <w:p w14:paraId="0FDF00BC" w14:textId="4127F75A" w:rsidR="00702E5B" w:rsidRPr="00142267" w:rsidRDefault="00702E5B" w:rsidP="004B48DC">
      <w:pPr>
        <w:spacing w:line="276" w:lineRule="auto"/>
        <w:jc w:val="both"/>
        <w:rPr>
          <w:b/>
          <w:lang w:val="bs-Latn-BA"/>
        </w:rPr>
      </w:pPr>
      <w:r w:rsidRPr="00142267">
        <w:rPr>
          <w:b/>
          <w:lang w:val="bs-Latn-BA"/>
        </w:rPr>
        <w:t>Prostorni i  tehnički kapaciteti</w:t>
      </w:r>
    </w:p>
    <w:p w14:paraId="153083D1" w14:textId="0A8F69FC" w:rsidR="00C3136C" w:rsidRPr="00142267" w:rsidRDefault="00702E5B" w:rsidP="004B48DC">
      <w:pPr>
        <w:spacing w:line="276" w:lineRule="auto"/>
        <w:jc w:val="both"/>
        <w:rPr>
          <w:lang w:val="bs-Latn-BA"/>
        </w:rPr>
      </w:pPr>
      <w:r w:rsidRPr="00142267">
        <w:rPr>
          <w:lang w:val="bs-Latn-BA"/>
        </w:rPr>
        <w:t>Skup</w:t>
      </w:r>
      <w:r w:rsidR="00C3136C" w:rsidRPr="00142267">
        <w:rPr>
          <w:lang w:val="bs-Latn-BA"/>
        </w:rPr>
        <w:t>ština ima</w:t>
      </w:r>
      <w:r w:rsidRPr="00142267">
        <w:rPr>
          <w:lang w:val="bs-Latn-BA"/>
        </w:rPr>
        <w:t xml:space="preserve"> sjedi</w:t>
      </w:r>
      <w:r w:rsidR="00C3136C" w:rsidRPr="00142267">
        <w:rPr>
          <w:lang w:val="bs-Latn-BA"/>
        </w:rPr>
        <w:t>š</w:t>
      </w:r>
      <w:r w:rsidRPr="00142267">
        <w:rPr>
          <w:lang w:val="bs-Latn-BA"/>
        </w:rPr>
        <w:t>te koje pru</w:t>
      </w:r>
      <w:r w:rsidR="00C3136C" w:rsidRPr="00142267">
        <w:rPr>
          <w:lang w:val="bs-Latn-BA"/>
        </w:rPr>
        <w:t>ž</w:t>
      </w:r>
      <w:r w:rsidRPr="00142267">
        <w:rPr>
          <w:lang w:val="bs-Latn-BA"/>
        </w:rPr>
        <w:t xml:space="preserve">a </w:t>
      </w:r>
      <w:r w:rsidR="00C3136C" w:rsidRPr="00142267">
        <w:rPr>
          <w:lang w:val="bs-Latn-BA"/>
        </w:rPr>
        <w:t xml:space="preserve">adekvatne </w:t>
      </w:r>
      <w:r w:rsidRPr="00142267">
        <w:rPr>
          <w:lang w:val="bs-Latn-BA"/>
        </w:rPr>
        <w:t>us</w:t>
      </w:r>
      <w:r w:rsidR="00C3136C" w:rsidRPr="00142267">
        <w:rPr>
          <w:lang w:val="bs-Latn-BA"/>
        </w:rPr>
        <w:t>l</w:t>
      </w:r>
      <w:r w:rsidRPr="00142267">
        <w:rPr>
          <w:lang w:val="bs-Latn-BA"/>
        </w:rPr>
        <w:t>ove za</w:t>
      </w:r>
      <w:r w:rsidR="00C3136C" w:rsidRPr="00142267">
        <w:rPr>
          <w:lang w:val="bs-Latn-BA"/>
        </w:rPr>
        <w:t xml:space="preserve"> </w:t>
      </w:r>
      <w:r w:rsidRPr="00142267">
        <w:rPr>
          <w:lang w:val="bs-Latn-BA"/>
        </w:rPr>
        <w:t>odr</w:t>
      </w:r>
      <w:r w:rsidR="00E21C39" w:rsidRPr="00142267">
        <w:rPr>
          <w:lang w:val="bs-Latn-BA"/>
        </w:rPr>
        <w:t>ž</w:t>
      </w:r>
      <w:r w:rsidRPr="00142267">
        <w:rPr>
          <w:lang w:val="bs-Latn-BA"/>
        </w:rPr>
        <w:t>ava</w:t>
      </w:r>
      <w:r w:rsidR="00C3136C" w:rsidRPr="00142267">
        <w:rPr>
          <w:lang w:val="bs-Latn-BA"/>
        </w:rPr>
        <w:t>n</w:t>
      </w:r>
      <w:r w:rsidRPr="00142267">
        <w:rPr>
          <w:lang w:val="bs-Latn-BA"/>
        </w:rPr>
        <w:t>je sa</w:t>
      </w:r>
      <w:r w:rsidR="00C3136C" w:rsidRPr="00142267">
        <w:rPr>
          <w:lang w:val="bs-Latn-BA"/>
        </w:rPr>
        <w:t>stanaka</w:t>
      </w:r>
      <w:r w:rsidRPr="00142267">
        <w:rPr>
          <w:lang w:val="bs-Latn-BA"/>
        </w:rPr>
        <w:t xml:space="preserve"> raz</w:t>
      </w:r>
      <w:r w:rsidR="00C3136C" w:rsidRPr="00142267">
        <w:rPr>
          <w:lang w:val="bs-Latn-BA"/>
        </w:rPr>
        <w:t>l</w:t>
      </w:r>
      <w:r w:rsidRPr="00142267">
        <w:rPr>
          <w:lang w:val="bs-Latn-BA"/>
        </w:rPr>
        <w:t>i</w:t>
      </w:r>
      <w:r w:rsidR="00FB5CB2" w:rsidRPr="00142267">
        <w:rPr>
          <w:lang w:val="bs-Latn-BA"/>
        </w:rPr>
        <w:t>č</w:t>
      </w:r>
      <w:r w:rsidR="00142267">
        <w:rPr>
          <w:lang w:val="bs-Latn-BA"/>
        </w:rPr>
        <w:t>i</w:t>
      </w:r>
      <w:r w:rsidRPr="00142267">
        <w:rPr>
          <w:lang w:val="bs-Latn-BA"/>
        </w:rPr>
        <w:t>t</w:t>
      </w:r>
      <w:r w:rsidR="00C3136C" w:rsidRPr="00142267">
        <w:rPr>
          <w:lang w:val="bs-Latn-BA"/>
        </w:rPr>
        <w:t>i</w:t>
      </w:r>
      <w:r w:rsidRPr="00142267">
        <w:rPr>
          <w:lang w:val="bs-Latn-BA"/>
        </w:rPr>
        <w:t>h formata, kao</w:t>
      </w:r>
      <w:r w:rsidR="00C3136C" w:rsidRPr="00142267">
        <w:rPr>
          <w:lang w:val="bs-Latn-BA"/>
        </w:rPr>
        <w:t xml:space="preserve"> i</w:t>
      </w:r>
      <w:r w:rsidRPr="00142267">
        <w:rPr>
          <w:lang w:val="bs-Latn-BA"/>
        </w:rPr>
        <w:t xml:space="preserve"> press konferencija. Slu</w:t>
      </w:r>
      <w:r w:rsidR="00E21C39" w:rsidRPr="00142267">
        <w:rPr>
          <w:lang w:val="bs-Latn-BA"/>
        </w:rPr>
        <w:t>ž</w:t>
      </w:r>
      <w:r w:rsidRPr="00142267">
        <w:rPr>
          <w:lang w:val="bs-Latn-BA"/>
        </w:rPr>
        <w:t xml:space="preserve">ba </w:t>
      </w:r>
      <w:r w:rsidR="00C3136C" w:rsidRPr="00142267">
        <w:rPr>
          <w:lang w:val="bs-Latn-BA"/>
        </w:rPr>
        <w:t>Skup</w:t>
      </w:r>
      <w:r w:rsidR="00E21C39" w:rsidRPr="00142267">
        <w:rPr>
          <w:lang w:val="bs-Latn-BA"/>
        </w:rPr>
        <w:t>š</w:t>
      </w:r>
      <w:r w:rsidR="00C3136C" w:rsidRPr="00142267">
        <w:rPr>
          <w:lang w:val="bs-Latn-BA"/>
        </w:rPr>
        <w:t>t</w:t>
      </w:r>
      <w:r w:rsidR="00E21C39" w:rsidRPr="00142267">
        <w:rPr>
          <w:lang w:val="bs-Latn-BA"/>
        </w:rPr>
        <w:t>i</w:t>
      </w:r>
      <w:r w:rsidR="00C3136C" w:rsidRPr="00142267">
        <w:rPr>
          <w:lang w:val="bs-Latn-BA"/>
        </w:rPr>
        <w:t xml:space="preserve">ne nema </w:t>
      </w:r>
      <w:r w:rsidR="00E21C39" w:rsidRPr="00142267">
        <w:rPr>
          <w:lang w:val="bs-Latn-BA"/>
        </w:rPr>
        <w:t xml:space="preserve">odgovarajuću </w:t>
      </w:r>
      <w:r w:rsidR="00C3136C" w:rsidRPr="00142267">
        <w:rPr>
          <w:lang w:val="bs-Latn-BA"/>
        </w:rPr>
        <w:t>tehni</w:t>
      </w:r>
      <w:r w:rsidR="00E21C39" w:rsidRPr="00142267">
        <w:rPr>
          <w:lang w:val="bs-Latn-BA"/>
        </w:rPr>
        <w:t>č</w:t>
      </w:r>
      <w:r w:rsidR="00C3136C" w:rsidRPr="00142267">
        <w:rPr>
          <w:lang w:val="bs-Latn-BA"/>
        </w:rPr>
        <w:t>ku opremu, niti tehni</w:t>
      </w:r>
      <w:r w:rsidR="004A7F3E" w:rsidRPr="00142267">
        <w:rPr>
          <w:lang w:val="bs-Latn-BA"/>
        </w:rPr>
        <w:t>č</w:t>
      </w:r>
      <w:r w:rsidR="00C3136C" w:rsidRPr="00142267">
        <w:rPr>
          <w:lang w:val="bs-Latn-BA"/>
        </w:rPr>
        <w:t>ki osposobljene uposlenike za izradu vizua</w:t>
      </w:r>
      <w:r w:rsidR="00E21C39" w:rsidRPr="00142267">
        <w:rPr>
          <w:lang w:val="bs-Latn-BA"/>
        </w:rPr>
        <w:t>lnih</w:t>
      </w:r>
      <w:r w:rsidR="00C3136C" w:rsidRPr="00142267">
        <w:rPr>
          <w:lang w:val="bs-Latn-BA"/>
        </w:rPr>
        <w:t xml:space="preserve"> i elektronskih sadr</w:t>
      </w:r>
      <w:r w:rsidR="00E21C39" w:rsidRPr="00142267">
        <w:rPr>
          <w:lang w:val="bs-Latn-BA"/>
        </w:rPr>
        <w:t>ž</w:t>
      </w:r>
      <w:r w:rsidR="00C3136C" w:rsidRPr="00142267">
        <w:rPr>
          <w:lang w:val="bs-Latn-BA"/>
        </w:rPr>
        <w:t>aja. Ove forme plasiranja informacija ostvaruju se pu</w:t>
      </w:r>
      <w:r w:rsidR="00E21C39" w:rsidRPr="00142267">
        <w:rPr>
          <w:lang w:val="bs-Latn-BA"/>
        </w:rPr>
        <w:t>t</w:t>
      </w:r>
      <w:r w:rsidR="00C3136C" w:rsidRPr="00142267">
        <w:rPr>
          <w:lang w:val="bs-Latn-BA"/>
        </w:rPr>
        <w:t>em sarad</w:t>
      </w:r>
      <w:r w:rsidR="00E21C39" w:rsidRPr="00142267">
        <w:rPr>
          <w:lang w:val="bs-Latn-BA"/>
        </w:rPr>
        <w:t>n</w:t>
      </w:r>
      <w:r w:rsidR="00C3136C" w:rsidRPr="00142267">
        <w:rPr>
          <w:lang w:val="bs-Latn-BA"/>
        </w:rPr>
        <w:t>je sa RTV TK, koja redovno prati i</w:t>
      </w:r>
      <w:r w:rsidR="00E21C39" w:rsidRPr="00142267">
        <w:rPr>
          <w:lang w:val="bs-Latn-BA"/>
        </w:rPr>
        <w:t xml:space="preserve"> izvještava o radu Skupštine. </w:t>
      </w:r>
    </w:p>
    <w:p w14:paraId="49952F5F" w14:textId="77777777" w:rsidR="00C3136C" w:rsidRPr="00142267" w:rsidRDefault="00C3136C" w:rsidP="004B48DC">
      <w:pPr>
        <w:spacing w:line="276" w:lineRule="auto"/>
        <w:jc w:val="both"/>
        <w:rPr>
          <w:lang w:val="bs-Latn-BA"/>
        </w:rPr>
      </w:pPr>
    </w:p>
    <w:p w14:paraId="48417F2C" w14:textId="1302AAFC" w:rsidR="00702E5B" w:rsidRPr="00142267" w:rsidRDefault="00C3136C" w:rsidP="004B48DC">
      <w:pPr>
        <w:spacing w:line="276" w:lineRule="auto"/>
        <w:jc w:val="both"/>
        <w:rPr>
          <w:b/>
          <w:lang w:val="bs-Latn-BA"/>
        </w:rPr>
      </w:pPr>
      <w:r w:rsidRPr="00142267">
        <w:rPr>
          <w:b/>
          <w:lang w:val="bs-Latn-BA"/>
        </w:rPr>
        <w:t>Komu</w:t>
      </w:r>
      <w:r w:rsidR="00E21C39" w:rsidRPr="00142267">
        <w:rPr>
          <w:b/>
          <w:lang w:val="bs-Latn-BA"/>
        </w:rPr>
        <w:t>nikaci</w:t>
      </w:r>
      <w:r w:rsidRPr="00142267">
        <w:rPr>
          <w:b/>
          <w:lang w:val="bs-Latn-BA"/>
        </w:rPr>
        <w:t>j</w:t>
      </w:r>
      <w:r w:rsidR="00E21C39" w:rsidRPr="00142267">
        <w:rPr>
          <w:b/>
          <w:lang w:val="bs-Latn-BA"/>
        </w:rPr>
        <w:t>s</w:t>
      </w:r>
      <w:r w:rsidRPr="00142267">
        <w:rPr>
          <w:b/>
          <w:lang w:val="bs-Latn-BA"/>
        </w:rPr>
        <w:t xml:space="preserve">ke prakse  </w:t>
      </w:r>
    </w:p>
    <w:p w14:paraId="2A706017" w14:textId="2A0414E4" w:rsidR="00702E5B" w:rsidRDefault="004A7F3E" w:rsidP="004B48DC">
      <w:pPr>
        <w:spacing w:line="276" w:lineRule="auto"/>
        <w:jc w:val="both"/>
        <w:rPr>
          <w:lang w:val="bs-Latn-BA"/>
        </w:rPr>
      </w:pPr>
      <w:r w:rsidRPr="00142267">
        <w:rPr>
          <w:lang w:val="bs-Latn-BA"/>
        </w:rPr>
        <w:t>Skup</w:t>
      </w:r>
      <w:r w:rsidR="00FB5CB2" w:rsidRPr="00142267">
        <w:rPr>
          <w:lang w:val="bs-Latn-BA"/>
        </w:rPr>
        <w:t>š</w:t>
      </w:r>
      <w:r w:rsidRPr="00142267">
        <w:rPr>
          <w:lang w:val="bs-Latn-BA"/>
        </w:rPr>
        <w:t>tina Tuzlanskog kantona redovno informi</w:t>
      </w:r>
      <w:r w:rsidR="00FB5CB2" w:rsidRPr="00142267">
        <w:rPr>
          <w:lang w:val="bs-Latn-BA"/>
        </w:rPr>
        <w:t>š</w:t>
      </w:r>
      <w:r w:rsidRPr="00142267">
        <w:rPr>
          <w:lang w:val="bs-Latn-BA"/>
        </w:rPr>
        <w:t>e javnost o svojim aktivn</w:t>
      </w:r>
      <w:r w:rsidR="00592345" w:rsidRPr="00142267">
        <w:rPr>
          <w:lang w:val="bs-Latn-BA"/>
        </w:rPr>
        <w:t>o</w:t>
      </w:r>
      <w:r w:rsidRPr="00142267">
        <w:rPr>
          <w:lang w:val="bs-Latn-BA"/>
        </w:rPr>
        <w:t>stim</w:t>
      </w:r>
      <w:r w:rsidR="00FB5CB2" w:rsidRPr="00142267">
        <w:rPr>
          <w:lang w:val="bs-Latn-BA"/>
        </w:rPr>
        <w:t>a</w:t>
      </w:r>
      <w:r w:rsidR="00F52013" w:rsidRPr="00142267">
        <w:rPr>
          <w:lang w:val="bs-Latn-BA"/>
        </w:rPr>
        <w:t xml:space="preserve"> </w:t>
      </w:r>
      <w:r w:rsidR="00FB5CB2" w:rsidRPr="00142267">
        <w:rPr>
          <w:lang w:val="bs-Latn-BA"/>
        </w:rPr>
        <w:t>putem zvanične web stra</w:t>
      </w:r>
      <w:r w:rsidRPr="00142267">
        <w:rPr>
          <w:lang w:val="bs-Latn-BA"/>
        </w:rPr>
        <w:t>nice</w:t>
      </w:r>
      <w:r w:rsidR="00F52013" w:rsidRPr="00142267">
        <w:rPr>
          <w:lang w:val="bs-Latn-BA"/>
        </w:rPr>
        <w:t xml:space="preserve"> </w:t>
      </w:r>
      <w:r w:rsidRPr="00142267">
        <w:rPr>
          <w:lang w:val="bs-Latn-BA"/>
        </w:rPr>
        <w:t>na kojo</w:t>
      </w:r>
      <w:r w:rsidR="00F52013" w:rsidRPr="00142267">
        <w:rPr>
          <w:lang w:val="bs-Latn-BA"/>
        </w:rPr>
        <w:t>j se</w:t>
      </w:r>
      <w:r w:rsidRPr="00142267">
        <w:rPr>
          <w:lang w:val="bs-Latn-BA"/>
        </w:rPr>
        <w:t xml:space="preserve"> objavljuju infor</w:t>
      </w:r>
      <w:r w:rsidR="00F52013" w:rsidRPr="00142267">
        <w:rPr>
          <w:lang w:val="bs-Latn-BA"/>
        </w:rPr>
        <w:t>ma</w:t>
      </w:r>
      <w:r w:rsidRPr="00142267">
        <w:rPr>
          <w:lang w:val="bs-Latn-BA"/>
        </w:rPr>
        <w:t>cije o sje</w:t>
      </w:r>
      <w:r w:rsidR="00F52013" w:rsidRPr="00142267">
        <w:rPr>
          <w:lang w:val="bs-Latn-BA"/>
        </w:rPr>
        <w:t>dnicama Sk</w:t>
      </w:r>
      <w:r w:rsidRPr="00142267">
        <w:rPr>
          <w:lang w:val="bs-Latn-BA"/>
        </w:rPr>
        <w:t>up</w:t>
      </w:r>
      <w:r w:rsidR="00FB5CB2" w:rsidRPr="00142267">
        <w:rPr>
          <w:lang w:val="bs-Latn-BA"/>
        </w:rPr>
        <w:t>š</w:t>
      </w:r>
      <w:r w:rsidRPr="00142267">
        <w:rPr>
          <w:lang w:val="bs-Latn-BA"/>
        </w:rPr>
        <w:t>tine i sjednicama radnih tijela, kao i</w:t>
      </w:r>
      <w:r w:rsidR="00F52013" w:rsidRPr="00142267">
        <w:rPr>
          <w:lang w:val="bs-Latn-BA"/>
        </w:rPr>
        <w:t xml:space="preserve"> o</w:t>
      </w:r>
      <w:r w:rsidRPr="00142267">
        <w:rPr>
          <w:lang w:val="bs-Latn-BA"/>
        </w:rPr>
        <w:t xml:space="preserve"> sast</w:t>
      </w:r>
      <w:r w:rsidR="00F52013" w:rsidRPr="00142267">
        <w:rPr>
          <w:lang w:val="bs-Latn-BA"/>
        </w:rPr>
        <w:t>a</w:t>
      </w:r>
      <w:r w:rsidRPr="00142267">
        <w:rPr>
          <w:lang w:val="bs-Latn-BA"/>
        </w:rPr>
        <w:t>n</w:t>
      </w:r>
      <w:r w:rsidR="00F52013" w:rsidRPr="00142267">
        <w:rPr>
          <w:lang w:val="bs-Latn-BA"/>
        </w:rPr>
        <w:t>cima</w:t>
      </w:r>
      <w:r w:rsidRPr="00142267">
        <w:rPr>
          <w:lang w:val="bs-Latn-BA"/>
        </w:rPr>
        <w:t xml:space="preserve"> i posjetam</w:t>
      </w:r>
      <w:r w:rsidR="00F52013" w:rsidRPr="00142267">
        <w:rPr>
          <w:lang w:val="bs-Latn-BA"/>
        </w:rPr>
        <w:t>a</w:t>
      </w:r>
      <w:r w:rsidRPr="00142267">
        <w:rPr>
          <w:lang w:val="bs-Latn-BA"/>
        </w:rPr>
        <w:t xml:space="preserve"> sp</w:t>
      </w:r>
      <w:r w:rsidR="00F52013" w:rsidRPr="00142267">
        <w:rPr>
          <w:lang w:val="bs-Latn-BA"/>
        </w:rPr>
        <w:t>oljnih saradnika predstavn</w:t>
      </w:r>
      <w:r w:rsidR="00FB5CB2" w:rsidRPr="00142267">
        <w:rPr>
          <w:lang w:val="bs-Latn-BA"/>
        </w:rPr>
        <w:t>i</w:t>
      </w:r>
      <w:r w:rsidR="00F52013" w:rsidRPr="00142267">
        <w:rPr>
          <w:lang w:val="bs-Latn-BA"/>
        </w:rPr>
        <w:t>cima Sk</w:t>
      </w:r>
      <w:r w:rsidRPr="00142267">
        <w:rPr>
          <w:lang w:val="bs-Latn-BA"/>
        </w:rPr>
        <w:t>up</w:t>
      </w:r>
      <w:r w:rsidR="00FB5CB2" w:rsidRPr="00142267">
        <w:rPr>
          <w:lang w:val="bs-Latn-BA"/>
        </w:rPr>
        <w:t>š</w:t>
      </w:r>
      <w:r w:rsidRPr="00142267">
        <w:rPr>
          <w:lang w:val="bs-Latn-BA"/>
        </w:rPr>
        <w:t>tine. Tako</w:t>
      </w:r>
      <w:r w:rsidR="00FB5CB2" w:rsidRPr="00142267">
        <w:rPr>
          <w:lang w:val="bs-Latn-BA"/>
        </w:rPr>
        <w:t>đe, kro</w:t>
      </w:r>
      <w:r w:rsidRPr="00142267">
        <w:rPr>
          <w:lang w:val="bs-Latn-BA"/>
        </w:rPr>
        <w:t>z sar</w:t>
      </w:r>
      <w:r w:rsidR="00F52013" w:rsidRPr="00142267">
        <w:rPr>
          <w:lang w:val="bs-Latn-BA"/>
        </w:rPr>
        <w:t>adnju sa RTV TK, sve sjednice Skup</w:t>
      </w:r>
      <w:r w:rsidR="00FB5CB2" w:rsidRPr="00142267">
        <w:rPr>
          <w:lang w:val="bs-Latn-BA"/>
        </w:rPr>
        <w:t>š</w:t>
      </w:r>
      <w:r w:rsidR="00F52013" w:rsidRPr="00142267">
        <w:rPr>
          <w:lang w:val="bs-Latn-BA"/>
        </w:rPr>
        <w:t>ti</w:t>
      </w:r>
      <w:r w:rsidRPr="00142267">
        <w:rPr>
          <w:lang w:val="bs-Latn-BA"/>
        </w:rPr>
        <w:t>n</w:t>
      </w:r>
      <w:r w:rsidR="00F52013" w:rsidRPr="00142267">
        <w:rPr>
          <w:lang w:val="bs-Latn-BA"/>
        </w:rPr>
        <w:t>e</w:t>
      </w:r>
      <w:r w:rsidRPr="00142267">
        <w:rPr>
          <w:lang w:val="bs-Latn-BA"/>
        </w:rPr>
        <w:t xml:space="preserve"> se redovno se snimaju i n</w:t>
      </w:r>
      <w:r w:rsidR="00F52013" w:rsidRPr="00142267">
        <w:rPr>
          <w:lang w:val="bs-Latn-BA"/>
        </w:rPr>
        <w:t xml:space="preserve">aknadno emituju </w:t>
      </w:r>
      <w:r w:rsidR="00142267">
        <w:rPr>
          <w:lang w:val="bs-Latn-BA"/>
        </w:rPr>
        <w:t xml:space="preserve">u programu RTV TK i </w:t>
      </w:r>
      <w:r w:rsidR="00FB5CB2" w:rsidRPr="00142267">
        <w:rPr>
          <w:lang w:val="bs-Latn-BA"/>
        </w:rPr>
        <w:t>n</w:t>
      </w:r>
      <w:r w:rsidR="00F52013" w:rsidRPr="00142267">
        <w:rPr>
          <w:lang w:val="bs-Latn-BA"/>
        </w:rPr>
        <w:t>a Yo</w:t>
      </w:r>
      <w:r w:rsidR="00FB5CB2" w:rsidRPr="00142267">
        <w:rPr>
          <w:lang w:val="bs-Latn-BA"/>
        </w:rPr>
        <w:t xml:space="preserve">utube kanalu RTV TK. Ne </w:t>
      </w:r>
      <w:r w:rsidRPr="00142267">
        <w:rPr>
          <w:lang w:val="bs-Latn-BA"/>
        </w:rPr>
        <w:t>po</w:t>
      </w:r>
      <w:r w:rsidR="00FB5CB2" w:rsidRPr="00142267">
        <w:rPr>
          <w:lang w:val="bs-Latn-BA"/>
        </w:rPr>
        <w:t>s</w:t>
      </w:r>
      <w:r w:rsidRPr="00142267">
        <w:rPr>
          <w:lang w:val="bs-Latn-BA"/>
        </w:rPr>
        <w:t>toji mogu</w:t>
      </w:r>
      <w:r w:rsidR="00FB5CB2" w:rsidRPr="00142267">
        <w:rPr>
          <w:lang w:val="bs-Latn-BA"/>
        </w:rPr>
        <w:t>ć</w:t>
      </w:r>
      <w:r w:rsidRPr="00142267">
        <w:rPr>
          <w:lang w:val="bs-Latn-BA"/>
        </w:rPr>
        <w:t>nost dir</w:t>
      </w:r>
      <w:r w:rsidR="00FB5CB2" w:rsidRPr="00142267">
        <w:rPr>
          <w:lang w:val="bs-Latn-BA"/>
        </w:rPr>
        <w:t>e</w:t>
      </w:r>
      <w:r w:rsidRPr="00142267">
        <w:rPr>
          <w:lang w:val="bs-Latn-BA"/>
        </w:rPr>
        <w:t>kt</w:t>
      </w:r>
      <w:r w:rsidR="00FB5CB2" w:rsidRPr="00142267">
        <w:rPr>
          <w:lang w:val="bs-Latn-BA"/>
        </w:rPr>
        <w:t>nog</w:t>
      </w:r>
      <w:r w:rsidRPr="00142267">
        <w:rPr>
          <w:lang w:val="bs-Latn-BA"/>
        </w:rPr>
        <w:t xml:space="preserve"> </w:t>
      </w:r>
      <w:r w:rsidR="00FB5CB2" w:rsidRPr="00142267">
        <w:rPr>
          <w:lang w:val="bs-Latn-BA"/>
        </w:rPr>
        <w:t>p</w:t>
      </w:r>
      <w:r w:rsidRPr="00142267">
        <w:rPr>
          <w:lang w:val="bs-Latn-BA"/>
        </w:rPr>
        <w:t>ra</w:t>
      </w:r>
      <w:r w:rsidR="00FB5CB2" w:rsidRPr="00142267">
        <w:rPr>
          <w:lang w:val="bs-Latn-BA"/>
        </w:rPr>
        <w:t>ć</w:t>
      </w:r>
      <w:r w:rsidRPr="00142267">
        <w:rPr>
          <w:lang w:val="bs-Latn-BA"/>
        </w:rPr>
        <w:t>enja sjedn</w:t>
      </w:r>
      <w:r w:rsidR="00FB5CB2" w:rsidRPr="00142267">
        <w:rPr>
          <w:lang w:val="bs-Latn-BA"/>
        </w:rPr>
        <w:t>i</w:t>
      </w:r>
      <w:r w:rsidRPr="00142267">
        <w:rPr>
          <w:lang w:val="bs-Latn-BA"/>
        </w:rPr>
        <w:t>ca u online formi</w:t>
      </w:r>
      <w:r w:rsidR="00B02E66" w:rsidRPr="00142267">
        <w:rPr>
          <w:lang w:val="bs-Latn-BA"/>
        </w:rPr>
        <w:t>,</w:t>
      </w:r>
      <w:r w:rsidRPr="00142267">
        <w:rPr>
          <w:lang w:val="bs-Latn-BA"/>
        </w:rPr>
        <w:t xml:space="preserve"> izuzev ako to ne </w:t>
      </w:r>
      <w:r w:rsidR="00FB5CB2" w:rsidRPr="00142267">
        <w:rPr>
          <w:lang w:val="bs-Latn-BA"/>
        </w:rPr>
        <w:t>o</w:t>
      </w:r>
      <w:r w:rsidR="00592345" w:rsidRPr="00142267">
        <w:rPr>
          <w:lang w:val="bs-Latn-BA"/>
        </w:rPr>
        <w:t>b</w:t>
      </w:r>
      <w:r w:rsidR="00FB5CB2" w:rsidRPr="00142267">
        <w:rPr>
          <w:lang w:val="bs-Latn-BA"/>
        </w:rPr>
        <w:t>ezbijedi</w:t>
      </w:r>
      <w:r w:rsidRPr="00142267">
        <w:rPr>
          <w:lang w:val="bs-Latn-BA"/>
        </w:rPr>
        <w:t xml:space="preserve"> neka RTV ku</w:t>
      </w:r>
      <w:r w:rsidR="00592345" w:rsidRPr="00142267">
        <w:rPr>
          <w:lang w:val="bs-Latn-BA"/>
        </w:rPr>
        <w:t>ć</w:t>
      </w:r>
      <w:r w:rsidRPr="00142267">
        <w:rPr>
          <w:lang w:val="bs-Latn-BA"/>
        </w:rPr>
        <w:t>a. Tako</w:t>
      </w:r>
      <w:r w:rsidR="00FB5CB2" w:rsidRPr="00142267">
        <w:rPr>
          <w:lang w:val="bs-Latn-BA"/>
        </w:rPr>
        <w:t>đ</w:t>
      </w:r>
      <w:r w:rsidRPr="00142267">
        <w:rPr>
          <w:lang w:val="bs-Latn-BA"/>
        </w:rPr>
        <w:t>e RTV TK emituje em</w:t>
      </w:r>
      <w:r w:rsidR="00FB5CB2" w:rsidRPr="00142267">
        <w:rPr>
          <w:lang w:val="bs-Latn-BA"/>
        </w:rPr>
        <w:t xml:space="preserve">isiju </w:t>
      </w:r>
      <w:r w:rsidRPr="00142267">
        <w:rPr>
          <w:lang w:val="bs-Latn-BA"/>
        </w:rPr>
        <w:t>„Iz S</w:t>
      </w:r>
      <w:r w:rsidR="00FB5CB2" w:rsidRPr="00142267">
        <w:rPr>
          <w:lang w:val="bs-Latn-BA"/>
        </w:rPr>
        <w:t>kupštinskih klupa“ na se</w:t>
      </w:r>
      <w:r w:rsidRPr="00142267">
        <w:rPr>
          <w:lang w:val="bs-Latn-BA"/>
        </w:rPr>
        <w:t>d</w:t>
      </w:r>
      <w:r w:rsidR="00FB5CB2" w:rsidRPr="00142267">
        <w:rPr>
          <w:lang w:val="bs-Latn-BA"/>
        </w:rPr>
        <w:t>m</w:t>
      </w:r>
      <w:r w:rsidRPr="00142267">
        <w:rPr>
          <w:lang w:val="bs-Latn-BA"/>
        </w:rPr>
        <w:t>i</w:t>
      </w:r>
      <w:r w:rsidR="00FB5CB2" w:rsidRPr="00142267">
        <w:rPr>
          <w:lang w:val="bs-Latn-BA"/>
        </w:rPr>
        <w:t>č</w:t>
      </w:r>
      <w:r w:rsidRPr="00142267">
        <w:rPr>
          <w:lang w:val="bs-Latn-BA"/>
        </w:rPr>
        <w:t>noj</w:t>
      </w:r>
      <w:r w:rsidR="00FB5CB2" w:rsidRPr="00142267">
        <w:rPr>
          <w:lang w:val="bs-Latn-BA"/>
        </w:rPr>
        <w:t xml:space="preserve"> </w:t>
      </w:r>
      <w:r w:rsidRPr="00142267">
        <w:rPr>
          <w:lang w:val="bs-Latn-BA"/>
        </w:rPr>
        <w:t>osn</w:t>
      </w:r>
      <w:r w:rsidR="00FB5CB2" w:rsidRPr="00142267">
        <w:rPr>
          <w:lang w:val="bs-Latn-BA"/>
        </w:rPr>
        <w:t>o</w:t>
      </w:r>
      <w:r w:rsidRPr="00142267">
        <w:rPr>
          <w:lang w:val="bs-Latn-BA"/>
        </w:rPr>
        <w:t>vi u kojoj u</w:t>
      </w:r>
      <w:r w:rsidR="00592345" w:rsidRPr="00142267">
        <w:rPr>
          <w:lang w:val="bs-Latn-BA"/>
        </w:rPr>
        <w:t>čestvuju p</w:t>
      </w:r>
      <w:r w:rsidRPr="00142267">
        <w:rPr>
          <w:lang w:val="bs-Latn-BA"/>
        </w:rPr>
        <w:t>red</w:t>
      </w:r>
      <w:r w:rsidR="00592345" w:rsidRPr="00142267">
        <w:rPr>
          <w:lang w:val="bs-Latn-BA"/>
        </w:rPr>
        <w:t>s</w:t>
      </w:r>
      <w:r w:rsidRPr="00142267">
        <w:rPr>
          <w:lang w:val="bs-Latn-BA"/>
        </w:rPr>
        <w:t>tav</w:t>
      </w:r>
      <w:r w:rsidR="00592345" w:rsidRPr="00142267">
        <w:rPr>
          <w:lang w:val="bs-Latn-BA"/>
        </w:rPr>
        <w:t>n</w:t>
      </w:r>
      <w:r w:rsidRPr="00142267">
        <w:rPr>
          <w:lang w:val="bs-Latn-BA"/>
        </w:rPr>
        <w:t>ic</w:t>
      </w:r>
      <w:r w:rsidR="00592345" w:rsidRPr="00142267">
        <w:rPr>
          <w:lang w:val="bs-Latn-BA"/>
        </w:rPr>
        <w:t>i Sk</w:t>
      </w:r>
      <w:r w:rsidRPr="00142267">
        <w:rPr>
          <w:lang w:val="bs-Latn-BA"/>
        </w:rPr>
        <w:t>up</w:t>
      </w:r>
      <w:r w:rsidR="00592345" w:rsidRPr="00142267">
        <w:rPr>
          <w:lang w:val="bs-Latn-BA"/>
        </w:rPr>
        <w:t>š</w:t>
      </w:r>
      <w:r w:rsidRPr="00142267">
        <w:rPr>
          <w:lang w:val="bs-Latn-BA"/>
        </w:rPr>
        <w:t xml:space="preserve">tine. </w:t>
      </w:r>
      <w:r w:rsidR="00592345" w:rsidRPr="00142267">
        <w:rPr>
          <w:lang w:val="bs-Latn-BA"/>
        </w:rPr>
        <w:t xml:space="preserve">Skupština </w:t>
      </w:r>
      <w:r w:rsidRPr="00142267">
        <w:rPr>
          <w:lang w:val="bs-Latn-BA"/>
        </w:rPr>
        <w:t>povre</w:t>
      </w:r>
      <w:r w:rsidR="00592345" w:rsidRPr="00142267">
        <w:rPr>
          <w:lang w:val="bs-Latn-BA"/>
        </w:rPr>
        <w:t>meno org</w:t>
      </w:r>
      <w:r w:rsidRPr="00142267">
        <w:rPr>
          <w:lang w:val="bs-Latn-BA"/>
        </w:rPr>
        <w:t>anizuje pres</w:t>
      </w:r>
      <w:r w:rsidR="00592345" w:rsidRPr="00142267">
        <w:rPr>
          <w:lang w:val="bs-Latn-BA"/>
        </w:rPr>
        <w:t>s konfe</w:t>
      </w:r>
      <w:r w:rsidRPr="00142267">
        <w:rPr>
          <w:lang w:val="bs-Latn-BA"/>
        </w:rPr>
        <w:t>re</w:t>
      </w:r>
      <w:r w:rsidR="00592345" w:rsidRPr="00142267">
        <w:rPr>
          <w:lang w:val="bs-Latn-BA"/>
        </w:rPr>
        <w:t>nci</w:t>
      </w:r>
      <w:r w:rsidRPr="00142267">
        <w:rPr>
          <w:lang w:val="bs-Latn-BA"/>
        </w:rPr>
        <w:t>j</w:t>
      </w:r>
      <w:r w:rsidR="00142267">
        <w:rPr>
          <w:lang w:val="bs-Latn-BA"/>
        </w:rPr>
        <w:t>e</w:t>
      </w:r>
      <w:r w:rsidRPr="00142267">
        <w:rPr>
          <w:lang w:val="bs-Latn-BA"/>
        </w:rPr>
        <w:t xml:space="preserve"> i cilju </w:t>
      </w:r>
      <w:r w:rsidR="00592345" w:rsidRPr="00142267">
        <w:rPr>
          <w:lang w:val="bs-Latn-BA"/>
        </w:rPr>
        <w:t>informisanja</w:t>
      </w:r>
      <w:r w:rsidRPr="00142267">
        <w:rPr>
          <w:lang w:val="bs-Latn-BA"/>
        </w:rPr>
        <w:t xml:space="preserve"> </w:t>
      </w:r>
      <w:r w:rsidR="00592345" w:rsidRPr="00142267">
        <w:rPr>
          <w:lang w:val="bs-Latn-BA"/>
        </w:rPr>
        <w:t>javnosti o određenim inici</w:t>
      </w:r>
      <w:r w:rsidRPr="00142267">
        <w:rPr>
          <w:lang w:val="bs-Latn-BA"/>
        </w:rPr>
        <w:t>j</w:t>
      </w:r>
      <w:r w:rsidR="00592345" w:rsidRPr="00142267">
        <w:rPr>
          <w:lang w:val="bs-Latn-BA"/>
        </w:rPr>
        <w:t>a</w:t>
      </w:r>
      <w:r w:rsidRPr="00142267">
        <w:rPr>
          <w:lang w:val="bs-Latn-BA"/>
        </w:rPr>
        <w:t>tiv</w:t>
      </w:r>
      <w:r w:rsidR="00592345" w:rsidRPr="00142267">
        <w:rPr>
          <w:lang w:val="bs-Latn-BA"/>
        </w:rPr>
        <w:t xml:space="preserve">ama i pitanjima koja </w:t>
      </w:r>
      <w:r w:rsidRPr="00142267">
        <w:rPr>
          <w:lang w:val="bs-Latn-BA"/>
        </w:rPr>
        <w:t>ne spadaju u redovne aktivn</w:t>
      </w:r>
      <w:r w:rsidR="00592345" w:rsidRPr="00142267">
        <w:rPr>
          <w:lang w:val="bs-Latn-BA"/>
        </w:rPr>
        <w:t>osti</w:t>
      </w:r>
      <w:r w:rsidRPr="00142267">
        <w:rPr>
          <w:lang w:val="bs-Latn-BA"/>
        </w:rPr>
        <w:t xml:space="preserve"> </w:t>
      </w:r>
      <w:r w:rsidR="00592345" w:rsidRPr="00142267">
        <w:rPr>
          <w:lang w:val="bs-Latn-BA"/>
        </w:rPr>
        <w:t>Sku</w:t>
      </w:r>
      <w:r w:rsidRPr="00142267">
        <w:rPr>
          <w:lang w:val="bs-Latn-BA"/>
        </w:rPr>
        <w:t>p</w:t>
      </w:r>
      <w:r w:rsidR="00592345" w:rsidRPr="00142267">
        <w:rPr>
          <w:lang w:val="bs-Latn-BA"/>
        </w:rPr>
        <w:t>š</w:t>
      </w:r>
      <w:r w:rsidRPr="00142267">
        <w:rPr>
          <w:lang w:val="bs-Latn-BA"/>
        </w:rPr>
        <w:t xml:space="preserve">tine. </w:t>
      </w:r>
      <w:r w:rsidR="00B02E66" w:rsidRPr="00142267">
        <w:rPr>
          <w:lang w:val="bs-Latn-BA"/>
        </w:rPr>
        <w:t>Skupštinske komisije takođe povremeno organizuju sastanke i događaje u saradnji sa međunarodnim i relevantnim nevladinim organizacijama.</w:t>
      </w:r>
    </w:p>
    <w:p w14:paraId="23442D74" w14:textId="23ADDC31" w:rsidR="0002586D" w:rsidRDefault="0002586D" w:rsidP="004B48DC">
      <w:pPr>
        <w:spacing w:line="276" w:lineRule="auto"/>
        <w:jc w:val="both"/>
        <w:rPr>
          <w:lang w:val="bs-Latn-BA"/>
        </w:rPr>
      </w:pPr>
    </w:p>
    <w:p w14:paraId="26940187" w14:textId="119D5A12" w:rsidR="00A27F5E" w:rsidRPr="00A86D84" w:rsidRDefault="00270635" w:rsidP="004B48DC">
      <w:pPr>
        <w:spacing w:line="276" w:lineRule="auto"/>
        <w:jc w:val="both"/>
        <w:rPr>
          <w:lang w:val="bs-Latn-BA"/>
        </w:rPr>
      </w:pPr>
      <w:r>
        <w:rPr>
          <w:lang w:val="bs-Latn-BA"/>
        </w:rPr>
        <w:t xml:space="preserve"> </w:t>
      </w:r>
      <w:r w:rsidR="00C24C04" w:rsidRPr="00A86D84">
        <w:rPr>
          <w:lang w:val="bs-Latn-BA"/>
        </w:rPr>
        <w:t xml:space="preserve">Ovom analizom utvrđene su snage (Strengths) i slabosti (Weaknesses), te prilike (Opportunities) i prijetnje (Threats), koristeći informacije o resursima, organizaciji i rezultatima rada unutar organizacije, koje bi mogle pomoći, ograničiti i/ili onemogućiti razvoj </w:t>
      </w:r>
      <w:r w:rsidR="00C24C04">
        <w:rPr>
          <w:lang w:val="hr-HR"/>
        </w:rPr>
        <w:t>Institucije</w:t>
      </w:r>
      <w:r w:rsidR="00C24C04" w:rsidRPr="00A86D84">
        <w:rPr>
          <w:lang w:val="bs-Latn-BA"/>
        </w:rPr>
        <w:t xml:space="preserve"> i </w:t>
      </w:r>
      <w:r w:rsidR="00966120">
        <w:rPr>
          <w:lang w:val="hr-HR"/>
        </w:rPr>
        <w:t>njene</w:t>
      </w:r>
      <w:r w:rsidR="00C24C04" w:rsidRPr="00A86D84">
        <w:rPr>
          <w:lang w:val="bs-Latn-BA"/>
        </w:rPr>
        <w:t xml:space="preserve"> primarne uloge u društvu. </w:t>
      </w:r>
    </w:p>
    <w:p w14:paraId="28EED0D4" w14:textId="2036D757" w:rsidR="0037569C" w:rsidRPr="00A86D84" w:rsidRDefault="0037569C" w:rsidP="004B48DC">
      <w:pPr>
        <w:spacing w:line="276" w:lineRule="auto"/>
        <w:jc w:val="both"/>
        <w:rPr>
          <w:lang w:val="bs-Latn-BA"/>
        </w:rPr>
        <w:sectPr w:rsidR="0037569C" w:rsidRPr="00A86D84" w:rsidSect="00641EAD"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2741" w:tblpY="-614"/>
        <w:tblW w:w="0" w:type="auto"/>
        <w:shd w:val="clear" w:color="auto" w:fill="9BC7CE" w:themeFill="accent5" w:themeFillTint="99"/>
        <w:tblLook w:val="04A0" w:firstRow="1" w:lastRow="0" w:firstColumn="1" w:lastColumn="0" w:noHBand="0" w:noVBand="1"/>
      </w:tblPr>
      <w:tblGrid>
        <w:gridCol w:w="5949"/>
        <w:gridCol w:w="5534"/>
      </w:tblGrid>
      <w:tr w:rsidR="00A27F5E" w:rsidRPr="003B7EFC" w14:paraId="064901B2" w14:textId="77777777" w:rsidTr="000B66DF">
        <w:trPr>
          <w:trHeight w:val="450"/>
        </w:trPr>
        <w:tc>
          <w:tcPr>
            <w:tcW w:w="5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7CE" w:themeFill="accent5" w:themeFillTint="99"/>
          </w:tcPr>
          <w:p w14:paraId="4DA09FB3" w14:textId="77777777" w:rsidR="00A27F5E" w:rsidRPr="003B7EFC" w:rsidRDefault="00A27F5E" w:rsidP="004B48DC">
            <w:pPr>
              <w:spacing w:line="276" w:lineRule="auto"/>
              <w:jc w:val="center"/>
              <w:rPr>
                <w:lang w:val="bs-Latn-BA"/>
              </w:rPr>
            </w:pPr>
            <w:bookmarkStart w:id="77" w:name="_Hlk7779765"/>
            <w:r w:rsidRPr="003B7EFC">
              <w:rPr>
                <w:lang w:val="bs-Latn-BA"/>
              </w:rPr>
              <w:lastRenderedPageBreak/>
              <w:t>P</w:t>
            </w:r>
            <w:r>
              <w:rPr>
                <w:lang w:val="bs-Latn-BA"/>
              </w:rPr>
              <w:t xml:space="preserve">OMAŽE </w:t>
            </w:r>
            <w:r w:rsidRPr="003B7EFC">
              <w:rPr>
                <w:lang w:val="bs-Latn-BA"/>
              </w:rPr>
              <w:t xml:space="preserve"> POSTIZANJU CILJEVA</w:t>
            </w:r>
          </w:p>
        </w:tc>
        <w:tc>
          <w:tcPr>
            <w:tcW w:w="5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7CE" w:themeFill="accent5" w:themeFillTint="99"/>
          </w:tcPr>
          <w:p w14:paraId="261B744A" w14:textId="77777777" w:rsidR="00A27F5E" w:rsidRPr="003B7EFC" w:rsidRDefault="00A27F5E" w:rsidP="004B48DC">
            <w:pPr>
              <w:spacing w:line="276" w:lineRule="auto"/>
              <w:jc w:val="center"/>
              <w:rPr>
                <w:lang w:val="bs-Latn-BA"/>
              </w:rPr>
            </w:pPr>
            <w:r w:rsidRPr="003B7EFC">
              <w:rPr>
                <w:lang w:val="bs-Latn-BA"/>
              </w:rPr>
              <w:t>OTEŽAVA POSTIZANJE CILJEVA</w:t>
            </w:r>
          </w:p>
        </w:tc>
      </w:tr>
    </w:tbl>
    <w:bookmarkEnd w:id="77"/>
    <w:p w14:paraId="27503F82" w14:textId="3660E1E9" w:rsidR="00D42275" w:rsidRPr="003B7EFC" w:rsidRDefault="00A27F5E" w:rsidP="004B48DC">
      <w:pPr>
        <w:spacing w:line="276" w:lineRule="auto"/>
        <w:rPr>
          <w:lang w:val="bs-Latn-BA"/>
        </w:rPr>
      </w:pPr>
      <w:r w:rsidRPr="003B7EFC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2C5F1F9" wp14:editId="3D1BF23B">
            <wp:simplePos x="0" y="0"/>
            <wp:positionH relativeFrom="column">
              <wp:posOffset>61595</wp:posOffset>
            </wp:positionH>
            <wp:positionV relativeFrom="paragraph">
              <wp:posOffset>482600</wp:posOffset>
            </wp:positionV>
            <wp:extent cx="9010015" cy="4257675"/>
            <wp:effectExtent l="0" t="19050" r="0" b="9525"/>
            <wp:wrapSquare wrapText="bothSides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87160" w14:textId="53A19339" w:rsidR="006335A9" w:rsidRPr="003E0F82" w:rsidRDefault="003F64AF" w:rsidP="004B48DC">
      <w:pPr>
        <w:spacing w:line="276" w:lineRule="auto"/>
        <w:rPr>
          <w:b/>
          <w:bCs/>
          <w:sz w:val="28"/>
          <w:szCs w:val="28"/>
        </w:rPr>
      </w:pPr>
      <w:r w:rsidRPr="003E0F82">
        <w:rPr>
          <w:noProof/>
          <w:lang w:eastAsia="en-US"/>
        </w:rPr>
        <w:t xml:space="preserve"> </w:t>
      </w:r>
      <w:r w:rsidR="006335A9" w:rsidRPr="003E0F82">
        <w:rPr>
          <w:b/>
          <w:bCs/>
          <w:sz w:val="28"/>
          <w:szCs w:val="28"/>
        </w:rPr>
        <w:t>SWOT ANALIZA</w:t>
      </w:r>
    </w:p>
    <w:p w14:paraId="171E5E7D" w14:textId="77777777" w:rsidR="00A27F5E" w:rsidRDefault="00A27F5E" w:rsidP="004B48DC">
      <w:pPr>
        <w:spacing w:line="276" w:lineRule="auto"/>
        <w:rPr>
          <w:lang w:val="hr-HR"/>
        </w:rPr>
      </w:pPr>
    </w:p>
    <w:p w14:paraId="56E05AF8" w14:textId="77777777" w:rsidR="00A27F5E" w:rsidRDefault="00A27F5E" w:rsidP="004B48DC">
      <w:pPr>
        <w:spacing w:line="276" w:lineRule="auto"/>
        <w:rPr>
          <w:lang w:val="hr-HR"/>
        </w:rPr>
      </w:pPr>
    </w:p>
    <w:p w14:paraId="123C4CB6" w14:textId="77777777" w:rsidR="00A27F5E" w:rsidRDefault="00A27F5E" w:rsidP="004B48DC">
      <w:pPr>
        <w:spacing w:line="276" w:lineRule="auto"/>
        <w:rPr>
          <w:lang w:val="hr-HR"/>
        </w:rPr>
        <w:sectPr w:rsidR="00A27F5E" w:rsidSect="005C70B4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F925E84" w14:textId="2BCDF05B" w:rsidR="005973ED" w:rsidRPr="005973ED" w:rsidRDefault="00C3701B" w:rsidP="004B48DC">
      <w:pPr>
        <w:spacing w:line="276" w:lineRule="auto"/>
        <w:jc w:val="both"/>
        <w:rPr>
          <w:lang w:val="hr-HR"/>
        </w:rPr>
      </w:pPr>
      <w:r>
        <w:rPr>
          <w:lang w:val="hr-HR"/>
        </w:rPr>
        <w:lastRenderedPageBreak/>
        <w:t xml:space="preserve">Na temelju definisanih slabosti, snaga, prilika i prijetnji Skupština će u narednom razdoblju </w:t>
      </w:r>
      <w:r w:rsidR="005973ED" w:rsidRPr="00A86D84">
        <w:rPr>
          <w:lang w:val="hr-HR"/>
        </w:rPr>
        <w:t>nastojat</w:t>
      </w:r>
      <w:r w:rsidR="005973ED">
        <w:rPr>
          <w:lang w:val="hr-HR"/>
        </w:rPr>
        <w:t xml:space="preserve">i da </w:t>
      </w:r>
      <w:r w:rsidR="005973ED" w:rsidRPr="00A86D84">
        <w:rPr>
          <w:lang w:val="hr-HR"/>
        </w:rPr>
        <w:t>iskorist</w:t>
      </w:r>
      <w:r w:rsidR="005973ED">
        <w:rPr>
          <w:lang w:val="hr-HR"/>
        </w:rPr>
        <w:t>i</w:t>
      </w:r>
      <w:r w:rsidR="005973ED" w:rsidRPr="00A86D84">
        <w:rPr>
          <w:lang w:val="hr-HR"/>
        </w:rPr>
        <w:t xml:space="preserve"> unutr</w:t>
      </w:r>
      <w:r w:rsidR="008C7D0C">
        <w:rPr>
          <w:lang w:val="hr-HR"/>
        </w:rPr>
        <w:t>aš</w:t>
      </w:r>
      <w:r w:rsidR="005973ED" w:rsidRPr="00A86D84">
        <w:rPr>
          <w:lang w:val="hr-HR"/>
        </w:rPr>
        <w:t xml:space="preserve">nje snage i </w:t>
      </w:r>
      <w:r w:rsidR="005973ED">
        <w:rPr>
          <w:lang w:val="hr-HR"/>
        </w:rPr>
        <w:t>ostvari prilike</w:t>
      </w:r>
      <w:r w:rsidR="00D36499">
        <w:rPr>
          <w:lang w:val="hr-HR"/>
        </w:rPr>
        <w:t>, te smanji uti</w:t>
      </w:r>
      <w:r w:rsidR="005973ED" w:rsidRPr="00A86D84">
        <w:rPr>
          <w:lang w:val="hr-HR"/>
        </w:rPr>
        <w:t>caj prijetnji i elimini</w:t>
      </w:r>
      <w:r w:rsidR="005973ED">
        <w:rPr>
          <w:lang w:val="hr-HR"/>
        </w:rPr>
        <w:t xml:space="preserve">ra </w:t>
      </w:r>
      <w:r w:rsidR="005973ED" w:rsidRPr="00A86D84">
        <w:rPr>
          <w:lang w:val="hr-HR"/>
        </w:rPr>
        <w:t>slabosti</w:t>
      </w:r>
      <w:r w:rsidR="005973ED">
        <w:rPr>
          <w:lang w:val="hr-HR"/>
        </w:rPr>
        <w:t xml:space="preserve">. </w:t>
      </w:r>
    </w:p>
    <w:p w14:paraId="6A91703A" w14:textId="168A99B8" w:rsidR="005973ED" w:rsidRPr="00A86D84" w:rsidRDefault="005973ED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Rezimirajući utvrđene </w:t>
      </w:r>
      <w:r>
        <w:rPr>
          <w:lang w:val="hr-HR"/>
        </w:rPr>
        <w:t>faktore</w:t>
      </w:r>
      <w:r w:rsidRPr="00A86D84">
        <w:rPr>
          <w:lang w:val="hr-HR"/>
        </w:rPr>
        <w:t xml:space="preserve">, kao najvažnije snage </w:t>
      </w:r>
      <w:r>
        <w:rPr>
          <w:lang w:val="hr-HR"/>
        </w:rPr>
        <w:t>Skupštine</w:t>
      </w:r>
      <w:r w:rsidRPr="00A86D84">
        <w:rPr>
          <w:lang w:val="hr-HR"/>
        </w:rPr>
        <w:t xml:space="preserve"> ističu se postojeća organizacija </w:t>
      </w:r>
      <w:r>
        <w:rPr>
          <w:lang w:val="hr-HR"/>
        </w:rPr>
        <w:t>Institucije</w:t>
      </w:r>
      <w:r w:rsidRPr="00A86D84">
        <w:rPr>
          <w:lang w:val="hr-HR"/>
        </w:rPr>
        <w:t xml:space="preserve">, u kojoj su nadležnosti dobro podijeljene, te poslove obavljaju kvalificirane i stručne osobe s visoko razvijenim smislom za timski rad. Međutim, u ovom segmentu leži i jedna od većih slabosti </w:t>
      </w:r>
      <w:r>
        <w:rPr>
          <w:lang w:val="hr-HR"/>
        </w:rPr>
        <w:t>Skupštine</w:t>
      </w:r>
      <w:r w:rsidRPr="00A86D84">
        <w:rPr>
          <w:lang w:val="hr-HR"/>
        </w:rPr>
        <w:t>, a to je nedovoljna kadrovska popunjenost obzirom na planiranu sistematizaciju radnih mjesta</w:t>
      </w:r>
      <w:r>
        <w:rPr>
          <w:lang w:val="hr-HR"/>
        </w:rPr>
        <w:t>, sa posebnim osvrtom na poziciju komunikatora, odnosno osobe koja bi se bavila odnosima s javnošću</w:t>
      </w:r>
      <w:r w:rsidRPr="00A86D84">
        <w:rPr>
          <w:lang w:val="hr-HR"/>
        </w:rPr>
        <w:t xml:space="preserve">. </w:t>
      </w:r>
    </w:p>
    <w:p w14:paraId="3CA56A49" w14:textId="7D4615AD" w:rsidR="00BD7ADE" w:rsidRPr="00A86D84" w:rsidRDefault="00BD7ADE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U dosadašnjem radu </w:t>
      </w:r>
      <w:r w:rsidRPr="00BD7ADE">
        <w:rPr>
          <w:lang w:val="hr-HR"/>
        </w:rPr>
        <w:t>Skupština</w:t>
      </w:r>
      <w:r w:rsidRPr="00A86D84">
        <w:rPr>
          <w:lang w:val="hr-HR"/>
        </w:rPr>
        <w:t xml:space="preserve"> je ostvaril</w:t>
      </w:r>
      <w:r w:rsidRPr="00BD7ADE">
        <w:rPr>
          <w:lang w:val="hr-HR"/>
        </w:rPr>
        <w:t>a</w:t>
      </w:r>
      <w:r w:rsidRPr="00A86D84">
        <w:rPr>
          <w:lang w:val="hr-HR"/>
        </w:rPr>
        <w:t xml:space="preserve"> i o</w:t>
      </w:r>
      <w:r w:rsidR="00D36499">
        <w:rPr>
          <w:lang w:val="hr-HR"/>
        </w:rPr>
        <w:t>država kvalitetnu i postojanu sa</w:t>
      </w:r>
      <w:r w:rsidRPr="00A86D84">
        <w:rPr>
          <w:lang w:val="hr-HR"/>
        </w:rPr>
        <w:t xml:space="preserve">radnju s ostalim </w:t>
      </w:r>
      <w:r w:rsidRPr="00BD7ADE">
        <w:rPr>
          <w:lang w:val="hr-HR"/>
        </w:rPr>
        <w:t>budžetskim</w:t>
      </w:r>
      <w:r w:rsidRPr="00A86D84">
        <w:rPr>
          <w:lang w:val="hr-HR"/>
        </w:rPr>
        <w:t xml:space="preserve"> korisnicima, koja se ogleda kroz ažurn</w:t>
      </w:r>
      <w:r w:rsidRPr="00BD7ADE">
        <w:rPr>
          <w:lang w:val="hr-HR"/>
        </w:rPr>
        <w:t xml:space="preserve">u razmjenu </w:t>
      </w:r>
      <w:r w:rsidRPr="00A86D84">
        <w:rPr>
          <w:lang w:val="hr-HR"/>
        </w:rPr>
        <w:t xml:space="preserve">financijske dokumentacije, prikupljanje potrebnih podataka u </w:t>
      </w:r>
      <w:r w:rsidRPr="00BD7ADE">
        <w:rPr>
          <w:lang w:val="hr-HR"/>
        </w:rPr>
        <w:t>budžetskom</w:t>
      </w:r>
      <w:r w:rsidRPr="00A86D84">
        <w:rPr>
          <w:lang w:val="hr-HR"/>
        </w:rPr>
        <w:t xml:space="preserve"> ciklusu, organ</w:t>
      </w:r>
      <w:r w:rsidR="00D36499">
        <w:rPr>
          <w:lang w:val="hr-HR"/>
        </w:rPr>
        <w:t>izaciju potrebnih obuka i finans</w:t>
      </w:r>
      <w:r w:rsidRPr="00A86D84">
        <w:rPr>
          <w:lang w:val="hr-HR"/>
        </w:rPr>
        <w:t xml:space="preserve">ijskom izvještavanju. </w:t>
      </w:r>
    </w:p>
    <w:p w14:paraId="30EB5534" w14:textId="6EF89112" w:rsidR="00BD7ADE" w:rsidRPr="00A86D84" w:rsidRDefault="00BD7ADE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S međunarodnim institucijama ostvareni su, također, dobri kontakti, koji su do sada rezultirali realizacijom više zajedničkih </w:t>
      </w:r>
      <w:r w:rsidR="00FC45A3">
        <w:rPr>
          <w:lang w:val="hr-HR"/>
        </w:rPr>
        <w:t>aktivnosti</w:t>
      </w:r>
      <w:r w:rsidRPr="00A86D84">
        <w:rPr>
          <w:lang w:val="hr-HR"/>
        </w:rPr>
        <w:t>.</w:t>
      </w:r>
    </w:p>
    <w:p w14:paraId="4F3067D5" w14:textId="77777777" w:rsidR="00BD7ADE" w:rsidRPr="00A86D84" w:rsidRDefault="00BD7ADE" w:rsidP="004B48DC">
      <w:pPr>
        <w:spacing w:line="276" w:lineRule="auto"/>
        <w:rPr>
          <w:lang w:val="hr-HR"/>
        </w:rPr>
      </w:pPr>
    </w:p>
    <w:p w14:paraId="0F0C3C36" w14:textId="5E37E655" w:rsidR="00BD7ADE" w:rsidRPr="00A86D84" w:rsidRDefault="00BD7ADE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S druge strane, komunikacija i razmjena informacija s višim </w:t>
      </w:r>
      <w:r w:rsidR="000B66DF">
        <w:rPr>
          <w:lang w:val="hr-HR"/>
        </w:rPr>
        <w:t>nivoima</w:t>
      </w:r>
      <w:r w:rsidRPr="00A86D84">
        <w:rPr>
          <w:lang w:val="hr-HR"/>
        </w:rPr>
        <w:t xml:space="preserve"> vlast</w:t>
      </w:r>
      <w:r w:rsidRPr="00BD7ADE">
        <w:rPr>
          <w:lang w:val="hr-HR"/>
        </w:rPr>
        <w:t>i</w:t>
      </w:r>
      <w:r w:rsidRPr="00A86D84">
        <w:rPr>
          <w:lang w:val="hr-HR"/>
        </w:rPr>
        <w:t xml:space="preserve">, </w:t>
      </w:r>
      <w:r w:rsidR="00FC45A3" w:rsidRPr="008C7D0C">
        <w:rPr>
          <w:lang w:val="hr-HR"/>
        </w:rPr>
        <w:t>nije sistem</w:t>
      </w:r>
      <w:r w:rsidR="00B02E66" w:rsidRPr="008C7D0C">
        <w:rPr>
          <w:lang w:val="hr-HR"/>
        </w:rPr>
        <w:t>s</w:t>
      </w:r>
      <w:r w:rsidR="00FC45A3" w:rsidRPr="008C7D0C">
        <w:rPr>
          <w:lang w:val="hr-HR"/>
        </w:rPr>
        <w:t>ki ure</w:t>
      </w:r>
      <w:r w:rsidR="00B02E66" w:rsidRPr="008C7D0C">
        <w:rPr>
          <w:lang w:val="hr-HR"/>
        </w:rPr>
        <w:t>đ</w:t>
      </w:r>
      <w:r w:rsidR="00FC45A3" w:rsidRPr="008C7D0C">
        <w:rPr>
          <w:lang w:val="hr-HR"/>
        </w:rPr>
        <w:t>ena.</w:t>
      </w:r>
      <w:r w:rsidRPr="00A86D84">
        <w:rPr>
          <w:lang w:val="hr-HR"/>
        </w:rPr>
        <w:t xml:space="preserve"> Isti slučaj je i sa nižim </w:t>
      </w:r>
      <w:r w:rsidR="000B66DF">
        <w:rPr>
          <w:lang w:val="hr-HR"/>
        </w:rPr>
        <w:t>nivoima</w:t>
      </w:r>
      <w:r w:rsidRPr="00A86D84">
        <w:rPr>
          <w:lang w:val="hr-HR"/>
        </w:rPr>
        <w:t xml:space="preserve"> vlasti gdje se postojeće veze zasnivaju na zakonski propisanim obvezama jedne ili druge strane. Jedna od snaga </w:t>
      </w:r>
      <w:r w:rsidRPr="00BD7ADE">
        <w:rPr>
          <w:lang w:val="hr-HR"/>
        </w:rPr>
        <w:t>Skupštine</w:t>
      </w:r>
      <w:r w:rsidRPr="00A86D84">
        <w:rPr>
          <w:lang w:val="hr-HR"/>
        </w:rPr>
        <w:t xml:space="preserve"> je i u adekvatnom godišnjem planiranju rada, koje potom osigurava cjelovito izvršenje planova. </w:t>
      </w:r>
    </w:p>
    <w:p w14:paraId="5CE8AE2A" w14:textId="77777777" w:rsidR="00A27F5E" w:rsidRPr="00A86D84" w:rsidRDefault="00A27F5E" w:rsidP="004B48DC">
      <w:pPr>
        <w:spacing w:line="276" w:lineRule="auto"/>
        <w:jc w:val="both"/>
        <w:rPr>
          <w:lang w:val="hr-HR"/>
        </w:rPr>
      </w:pPr>
    </w:p>
    <w:p w14:paraId="14F00D24" w14:textId="1B381830" w:rsidR="00BD7ADE" w:rsidRPr="00A86D84" w:rsidRDefault="00BD7ADE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Prilike i prijetnje koje je </w:t>
      </w:r>
      <w:r w:rsidRPr="00BD7ADE">
        <w:rPr>
          <w:lang w:val="hr-HR"/>
        </w:rPr>
        <w:t>Skupština</w:t>
      </w:r>
      <w:r w:rsidRPr="00A86D84">
        <w:rPr>
          <w:lang w:val="hr-HR"/>
        </w:rPr>
        <w:t xml:space="preserve"> </w:t>
      </w:r>
      <w:r w:rsidRPr="00BD7ADE">
        <w:rPr>
          <w:lang w:val="hr-HR"/>
        </w:rPr>
        <w:t xml:space="preserve">identifikovala </w:t>
      </w:r>
      <w:r w:rsidRPr="00A86D84">
        <w:rPr>
          <w:lang w:val="hr-HR"/>
        </w:rPr>
        <w:t>tiču se opće političke i ekonomske situacije u državi i okruž</w:t>
      </w:r>
      <w:r w:rsidRPr="00BD7ADE">
        <w:rPr>
          <w:lang w:val="hr-HR"/>
        </w:rPr>
        <w:t>enju</w:t>
      </w:r>
      <w:r w:rsidRPr="00A86D84">
        <w:rPr>
          <w:lang w:val="hr-HR"/>
        </w:rPr>
        <w:t xml:space="preserve">, i u jednakoj se mjeri mogu odnositi na sve </w:t>
      </w:r>
      <w:r w:rsidRPr="00BD7ADE">
        <w:rPr>
          <w:lang w:val="hr-HR"/>
        </w:rPr>
        <w:t>budžetske</w:t>
      </w:r>
      <w:r w:rsidRPr="00A86D84">
        <w:rPr>
          <w:lang w:val="hr-HR"/>
        </w:rPr>
        <w:t xml:space="preserve"> korisnike. </w:t>
      </w:r>
      <w:r w:rsidRPr="00BD7ADE">
        <w:rPr>
          <w:lang w:val="hr-HR"/>
        </w:rPr>
        <w:t>Uzimajući u obzir trenutnu situacij</w:t>
      </w:r>
      <w:r w:rsidR="003923A4">
        <w:rPr>
          <w:lang w:val="hr-HR"/>
        </w:rPr>
        <w:t>u</w:t>
      </w:r>
      <w:r w:rsidRPr="00BD7ADE">
        <w:rPr>
          <w:lang w:val="hr-HR"/>
        </w:rPr>
        <w:t xml:space="preserve"> na svijetu,</w:t>
      </w:r>
      <w:r w:rsidRPr="00A86D84">
        <w:rPr>
          <w:lang w:val="hr-HR"/>
        </w:rPr>
        <w:t xml:space="preserve"> procese pridruživanja BiH E</w:t>
      </w:r>
      <w:r w:rsidR="008C7D0C">
        <w:rPr>
          <w:lang w:val="hr-HR"/>
        </w:rPr>
        <w:t>v</w:t>
      </w:r>
      <w:r w:rsidRPr="00A86D84">
        <w:rPr>
          <w:lang w:val="hr-HR"/>
        </w:rPr>
        <w:t xml:space="preserve">ropskoj uniji i reforme koje su rezultat </w:t>
      </w:r>
      <w:r w:rsidR="003923A4">
        <w:rPr>
          <w:lang w:val="hr-HR"/>
        </w:rPr>
        <w:t>is</w:t>
      </w:r>
      <w:r w:rsidRPr="00A86D84">
        <w:rPr>
          <w:lang w:val="hr-HR"/>
        </w:rPr>
        <w:t xml:space="preserve">tog, brojni su scenariji koji mogu dovesti do dobrih prilika ili predstavljati prepreke poboljšanju. </w:t>
      </w:r>
      <w:r w:rsidRPr="00BD7ADE">
        <w:rPr>
          <w:lang w:val="hr-HR"/>
        </w:rPr>
        <w:t>Prethodna isk</w:t>
      </w:r>
      <w:r w:rsidR="003923A4">
        <w:rPr>
          <w:lang w:val="hr-HR"/>
        </w:rPr>
        <w:t>u</w:t>
      </w:r>
      <w:r w:rsidRPr="00BD7ADE">
        <w:rPr>
          <w:lang w:val="hr-HR"/>
        </w:rPr>
        <w:t xml:space="preserve">stva (poplave </w:t>
      </w:r>
      <w:r w:rsidRPr="00A86D84">
        <w:rPr>
          <w:lang w:val="hr-HR"/>
        </w:rPr>
        <w:t xml:space="preserve">2014. </w:t>
      </w:r>
      <w:r w:rsidRPr="00BD7ADE">
        <w:rPr>
          <w:lang w:val="hr-HR"/>
        </w:rPr>
        <w:t>g</w:t>
      </w:r>
      <w:r w:rsidRPr="00A86D84">
        <w:rPr>
          <w:lang w:val="hr-HR"/>
        </w:rPr>
        <w:t>odine</w:t>
      </w:r>
      <w:r w:rsidRPr="00BD7ADE">
        <w:rPr>
          <w:lang w:val="hr-HR"/>
        </w:rPr>
        <w:t>)</w:t>
      </w:r>
      <w:r w:rsidRPr="00A86D84">
        <w:rPr>
          <w:lang w:val="hr-HR"/>
        </w:rPr>
        <w:t xml:space="preserve"> pokaz</w:t>
      </w:r>
      <w:r w:rsidR="003923A4">
        <w:rPr>
          <w:lang w:val="hr-HR"/>
        </w:rPr>
        <w:t>uju</w:t>
      </w:r>
      <w:r w:rsidRPr="00A86D84">
        <w:rPr>
          <w:lang w:val="hr-HR"/>
        </w:rPr>
        <w:t xml:space="preserve"> da prirodne nesreće mogu imati katastrofalne posljedice, koje se mogu odraziti na ukup</w:t>
      </w:r>
      <w:r w:rsidRPr="00BD7ADE">
        <w:rPr>
          <w:lang w:val="hr-HR"/>
        </w:rPr>
        <w:t xml:space="preserve">an nivo </w:t>
      </w:r>
      <w:r w:rsidRPr="00A86D84">
        <w:rPr>
          <w:lang w:val="hr-HR"/>
        </w:rPr>
        <w:t>javnog poslovanja.</w:t>
      </w:r>
    </w:p>
    <w:p w14:paraId="14D4A9C7" w14:textId="43DAA19F" w:rsidR="00A27F5E" w:rsidRDefault="00A27F5E" w:rsidP="004B48DC">
      <w:pPr>
        <w:spacing w:line="276" w:lineRule="auto"/>
        <w:rPr>
          <w:lang w:val="hr-HR"/>
        </w:rPr>
      </w:pPr>
    </w:p>
    <w:p w14:paraId="0F4F8930" w14:textId="563BE882" w:rsidR="00A27F5E" w:rsidRPr="003923A4" w:rsidRDefault="00193C3A" w:rsidP="004B48DC">
      <w:pPr>
        <w:pStyle w:val="Heading1"/>
        <w:spacing w:before="0" w:line="276" w:lineRule="auto"/>
      </w:pPr>
      <w:bookmarkStart w:id="78" w:name="_Toc104465342"/>
      <w:r w:rsidRPr="003B7EFC">
        <w:t>C</w:t>
      </w:r>
      <w:r w:rsidR="006335A9" w:rsidRPr="003B7EFC">
        <w:t>iljevi</w:t>
      </w:r>
      <w:bookmarkEnd w:id="78"/>
    </w:p>
    <w:p w14:paraId="444DB8E4" w14:textId="3633C4D4" w:rsidR="006A6AA9" w:rsidRPr="003B7EFC" w:rsidRDefault="006A6AA9" w:rsidP="004B48DC">
      <w:pPr>
        <w:spacing w:line="276" w:lineRule="auto"/>
        <w:jc w:val="both"/>
        <w:rPr>
          <w:lang w:val="bs-Latn-BA"/>
        </w:rPr>
      </w:pPr>
      <w:r w:rsidRPr="008C7D0C">
        <w:rPr>
          <w:lang w:val="bs-Latn-BA"/>
        </w:rPr>
        <w:t>Uzimaju</w:t>
      </w:r>
      <w:r w:rsidR="008B1C86" w:rsidRPr="008C7D0C">
        <w:rPr>
          <w:lang w:val="bs-Latn-BA"/>
        </w:rPr>
        <w:t>ć</w:t>
      </w:r>
      <w:r w:rsidRPr="008C7D0C">
        <w:rPr>
          <w:lang w:val="bs-Latn-BA"/>
        </w:rPr>
        <w:t>i u obzir postoje</w:t>
      </w:r>
      <w:r w:rsidR="008B1C86" w:rsidRPr="008C7D0C">
        <w:rPr>
          <w:lang w:val="bs-Latn-BA"/>
        </w:rPr>
        <w:t>ć</w:t>
      </w:r>
      <w:r w:rsidRPr="008C7D0C">
        <w:rPr>
          <w:lang w:val="bs-Latn-BA"/>
        </w:rPr>
        <w:t>e prakse i kapacitet</w:t>
      </w:r>
      <w:r w:rsidR="00D36499" w:rsidRPr="008C7D0C">
        <w:rPr>
          <w:lang w:val="bs-Latn-BA"/>
        </w:rPr>
        <w:t>e, kao i opredj</w:t>
      </w:r>
      <w:r w:rsidR="008B1C86" w:rsidRPr="008C7D0C">
        <w:rPr>
          <w:lang w:val="bs-Latn-BA"/>
        </w:rPr>
        <w:t>eljenje Sk</w:t>
      </w:r>
      <w:r w:rsidRPr="008C7D0C">
        <w:rPr>
          <w:lang w:val="bs-Latn-BA"/>
        </w:rPr>
        <w:t>up</w:t>
      </w:r>
      <w:r w:rsidR="008B1C86" w:rsidRPr="008C7D0C">
        <w:rPr>
          <w:lang w:val="bs-Latn-BA"/>
        </w:rPr>
        <w:t>š</w:t>
      </w:r>
      <w:r w:rsidRPr="008C7D0C">
        <w:rPr>
          <w:lang w:val="bs-Latn-BA"/>
        </w:rPr>
        <w:t xml:space="preserve">tine </w:t>
      </w:r>
      <w:r w:rsidR="00B02E66" w:rsidRPr="008C7D0C">
        <w:rPr>
          <w:lang w:val="bs-Latn-BA"/>
        </w:rPr>
        <w:t>K</w:t>
      </w:r>
      <w:r w:rsidRPr="008C7D0C">
        <w:rPr>
          <w:lang w:val="bs-Latn-BA"/>
        </w:rPr>
        <w:t>antona za ja</w:t>
      </w:r>
      <w:r w:rsidR="008B1C86" w:rsidRPr="008C7D0C">
        <w:rPr>
          <w:lang w:val="bs-Latn-BA"/>
        </w:rPr>
        <w:t>č</w:t>
      </w:r>
      <w:r w:rsidRPr="008C7D0C">
        <w:rPr>
          <w:lang w:val="bs-Latn-BA"/>
        </w:rPr>
        <w:t>anje tra</w:t>
      </w:r>
      <w:r w:rsidR="008B1C86" w:rsidRPr="008C7D0C">
        <w:rPr>
          <w:lang w:val="bs-Latn-BA"/>
        </w:rPr>
        <w:t>ns</w:t>
      </w:r>
      <w:r w:rsidRPr="008C7D0C">
        <w:rPr>
          <w:lang w:val="bs-Latn-BA"/>
        </w:rPr>
        <w:t>p</w:t>
      </w:r>
      <w:r w:rsidR="008B1C86" w:rsidRPr="008C7D0C">
        <w:rPr>
          <w:lang w:val="bs-Latn-BA"/>
        </w:rPr>
        <w:t>a</w:t>
      </w:r>
      <w:r w:rsidRPr="008C7D0C">
        <w:rPr>
          <w:lang w:val="bs-Latn-BA"/>
        </w:rPr>
        <w:t xml:space="preserve">rentnosti i </w:t>
      </w:r>
      <w:r w:rsidR="008B1C86" w:rsidRPr="008C7D0C">
        <w:rPr>
          <w:lang w:val="bs-Latn-BA"/>
        </w:rPr>
        <w:t>unapređenje komunikacijskih praksi o</w:t>
      </w:r>
      <w:r w:rsidR="008C7D0C">
        <w:rPr>
          <w:lang w:val="bs-Latn-BA"/>
        </w:rPr>
        <w:t>vom Strategijom definiše se opć</w:t>
      </w:r>
      <w:r w:rsidR="008B1C86" w:rsidRPr="008C7D0C">
        <w:rPr>
          <w:lang w:val="bs-Latn-BA"/>
        </w:rPr>
        <w:t>i strateški cilj:</w:t>
      </w:r>
      <w:r w:rsidR="008B1C86">
        <w:rPr>
          <w:lang w:val="bs-Latn-BA"/>
        </w:rPr>
        <w:t xml:space="preserve">  </w:t>
      </w:r>
    </w:p>
    <w:tbl>
      <w:tblPr>
        <w:tblStyle w:val="GridTable1Light-Accent21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an overview"/>
      </w:tblPr>
      <w:tblGrid>
        <w:gridCol w:w="3032"/>
        <w:gridCol w:w="5990"/>
      </w:tblGrid>
      <w:tr w:rsidR="007E6B71" w:rsidRPr="000800E8" w14:paraId="340190AF" w14:textId="77777777" w:rsidTr="00C20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il"/>
              <w:left w:val="nil"/>
            </w:tcBorders>
            <w:vAlign w:val="bottom"/>
          </w:tcPr>
          <w:p w14:paraId="6FC1BBCB" w14:textId="77777777" w:rsidR="006335A9" w:rsidRPr="003B7EFC" w:rsidRDefault="006335A9" w:rsidP="004B48DC">
            <w:pPr>
              <w:spacing w:line="276" w:lineRule="auto"/>
              <w:rPr>
                <w:lang w:val="bs-Latn-BA"/>
              </w:rPr>
            </w:pPr>
          </w:p>
        </w:tc>
        <w:tc>
          <w:tcPr>
            <w:tcW w:w="5990" w:type="dxa"/>
            <w:tcBorders>
              <w:top w:val="nil"/>
              <w:right w:val="nil"/>
            </w:tcBorders>
            <w:vAlign w:val="bottom"/>
          </w:tcPr>
          <w:p w14:paraId="764E46DD" w14:textId="77777777" w:rsidR="006335A9" w:rsidRPr="003B7EFC" w:rsidRDefault="006335A9" w:rsidP="004B48D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  <w:tr w:rsidR="007E6B71" w:rsidRPr="000800E8" w14:paraId="31B9B89E" w14:textId="77777777" w:rsidTr="00C2097F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left w:val="nil"/>
              <w:bottom w:val="nil"/>
            </w:tcBorders>
          </w:tcPr>
          <w:p w14:paraId="3B1861EA" w14:textId="702BB01D" w:rsidR="006335A9" w:rsidRPr="003221E3" w:rsidRDefault="008C7D0C" w:rsidP="004B48DC">
            <w:pPr>
              <w:spacing w:line="276" w:lineRule="auto"/>
              <w:rPr>
                <w:lang w:val="bs-Latn-BA"/>
              </w:rPr>
            </w:pPr>
            <w:r>
              <w:rPr>
                <w:lang w:val="bs-Latn-BA"/>
              </w:rPr>
              <w:t>OPĆ</w:t>
            </w:r>
            <w:r w:rsidR="006335A9" w:rsidRPr="003221E3">
              <w:rPr>
                <w:lang w:val="bs-Latn-BA"/>
              </w:rPr>
              <w:t>I STRATEŠKI CILJ</w:t>
            </w:r>
          </w:p>
        </w:tc>
        <w:tc>
          <w:tcPr>
            <w:tcW w:w="5990" w:type="dxa"/>
            <w:tcBorders>
              <w:bottom w:val="nil"/>
              <w:right w:val="nil"/>
            </w:tcBorders>
          </w:tcPr>
          <w:p w14:paraId="5DF59749" w14:textId="3F279B24" w:rsidR="006335A9" w:rsidRPr="003221E3" w:rsidRDefault="007E6B71" w:rsidP="004B48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3221E3">
              <w:rPr>
                <w:lang w:val="bs-Latn-BA"/>
              </w:rPr>
              <w:t xml:space="preserve">Uspostavljanje sistematske, strateške i proaktivne komunikacije sa </w:t>
            </w:r>
            <w:r w:rsidR="007C313B">
              <w:rPr>
                <w:lang w:val="bs-Latn-BA"/>
              </w:rPr>
              <w:t>internim i eksternim javnostima</w:t>
            </w:r>
            <w:r w:rsidRPr="003221E3">
              <w:rPr>
                <w:lang w:val="bs-Latn-BA"/>
              </w:rPr>
              <w:t xml:space="preserve"> Tuzlanskog kantona. </w:t>
            </w:r>
          </w:p>
        </w:tc>
      </w:tr>
      <w:tr w:rsidR="006335A9" w:rsidRPr="000800E8" w14:paraId="426DDA82" w14:textId="77777777" w:rsidTr="00C2097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3CEC4ADC" w14:textId="77777777" w:rsidR="006335A9" w:rsidRPr="003B7EFC" w:rsidRDefault="006335A9" w:rsidP="004B48DC">
            <w:pPr>
              <w:spacing w:line="276" w:lineRule="auto"/>
              <w:rPr>
                <w:lang w:val="bs-Latn-BA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14:paraId="50009C02" w14:textId="77777777" w:rsidR="006335A9" w:rsidRPr="003B7EFC" w:rsidRDefault="006335A9" w:rsidP="004B48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  <w:tr w:rsidR="006335A9" w:rsidRPr="000800E8" w14:paraId="25EFD5ED" w14:textId="77777777" w:rsidTr="003221E3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D43B8" w14:textId="0FA706BC" w:rsidR="007E6B71" w:rsidRPr="0078677A" w:rsidRDefault="006335A9" w:rsidP="004B48DC">
            <w:pPr>
              <w:spacing w:line="276" w:lineRule="auto"/>
              <w:jc w:val="both"/>
              <w:rPr>
                <w:b w:val="0"/>
                <w:bCs w:val="0"/>
                <w:lang w:val="bs-Latn-BA"/>
              </w:rPr>
            </w:pPr>
            <w:r w:rsidRPr="0078677A">
              <w:rPr>
                <w:b w:val="0"/>
                <w:bCs w:val="0"/>
                <w:lang w:val="bs-Latn-BA"/>
              </w:rPr>
              <w:t xml:space="preserve">Nadalje, komunikacijski cilj koji kao takav treba da nam bude organizacijska vodilja i svojevrsna referentna tačka za evaluaciju treba da odgovori na potrebu </w:t>
            </w:r>
            <w:r w:rsidR="003923A4">
              <w:rPr>
                <w:b w:val="0"/>
                <w:bCs w:val="0"/>
                <w:lang w:val="bs-Latn-BA"/>
              </w:rPr>
              <w:t>unapređenja</w:t>
            </w:r>
            <w:r w:rsidRPr="0078677A">
              <w:rPr>
                <w:b w:val="0"/>
                <w:bCs w:val="0"/>
                <w:lang w:val="bs-Latn-BA"/>
              </w:rPr>
              <w:t xml:space="preserve"> svijest</w:t>
            </w:r>
            <w:r w:rsidR="003923A4">
              <w:rPr>
                <w:b w:val="0"/>
                <w:bCs w:val="0"/>
                <w:lang w:val="bs-Latn-BA"/>
              </w:rPr>
              <w:t>i</w:t>
            </w:r>
            <w:r w:rsidRPr="0078677A">
              <w:rPr>
                <w:b w:val="0"/>
                <w:bCs w:val="0"/>
                <w:lang w:val="bs-Latn-BA"/>
              </w:rPr>
              <w:t xml:space="preserve"> o </w:t>
            </w:r>
            <w:r w:rsidR="007E6B71" w:rsidRPr="0078677A">
              <w:rPr>
                <w:b w:val="0"/>
                <w:bCs w:val="0"/>
                <w:lang w:val="bs-Latn-BA"/>
              </w:rPr>
              <w:t>radu Skupštine TK, ali i da izazove interes/pažnju i promjenu ponašanja u smislu repozicioniranja Sku</w:t>
            </w:r>
            <w:r w:rsidR="0078677A" w:rsidRPr="0078677A">
              <w:rPr>
                <w:b w:val="0"/>
                <w:bCs w:val="0"/>
                <w:lang w:val="bs-Latn-BA"/>
              </w:rPr>
              <w:t>p</w:t>
            </w:r>
            <w:r w:rsidR="007E6B71" w:rsidRPr="0078677A">
              <w:rPr>
                <w:b w:val="0"/>
                <w:bCs w:val="0"/>
                <w:lang w:val="bs-Latn-BA"/>
              </w:rPr>
              <w:t xml:space="preserve">štine, </w:t>
            </w:r>
            <w:r w:rsidR="003923A4">
              <w:rPr>
                <w:b w:val="0"/>
                <w:bCs w:val="0"/>
                <w:lang w:val="bs-Latn-BA"/>
              </w:rPr>
              <w:t>kako bi se postiglo</w:t>
            </w:r>
            <w:r w:rsidR="007E6B71" w:rsidRPr="0078677A">
              <w:rPr>
                <w:b w:val="0"/>
                <w:bCs w:val="0"/>
                <w:lang w:val="bs-Latn-BA"/>
              </w:rPr>
              <w:t xml:space="preserve"> </w:t>
            </w:r>
            <w:r w:rsidR="007A49BB" w:rsidRPr="0078677A">
              <w:rPr>
                <w:b w:val="0"/>
                <w:bCs w:val="0"/>
                <w:lang w:val="bs-Latn-BA"/>
              </w:rPr>
              <w:t xml:space="preserve">veće </w:t>
            </w:r>
            <w:r w:rsidR="003923A4">
              <w:rPr>
                <w:b w:val="0"/>
                <w:bCs w:val="0"/>
                <w:lang w:val="bs-Latn-BA"/>
              </w:rPr>
              <w:t>interesovanje</w:t>
            </w:r>
            <w:r w:rsidR="007A49BB" w:rsidRPr="0078677A">
              <w:rPr>
                <w:b w:val="0"/>
                <w:bCs w:val="0"/>
                <w:lang w:val="bs-Latn-BA"/>
              </w:rPr>
              <w:t xml:space="preserve"> i u konačnici razum</w:t>
            </w:r>
            <w:r w:rsidR="003923A4">
              <w:rPr>
                <w:b w:val="0"/>
                <w:bCs w:val="0"/>
                <w:lang w:val="bs-Latn-BA"/>
              </w:rPr>
              <w:t>i</w:t>
            </w:r>
            <w:r w:rsidR="007A49BB" w:rsidRPr="0078677A">
              <w:rPr>
                <w:b w:val="0"/>
                <w:bCs w:val="0"/>
                <w:lang w:val="bs-Latn-BA"/>
              </w:rPr>
              <w:t>jevanj</w:t>
            </w:r>
            <w:r w:rsidR="003923A4">
              <w:rPr>
                <w:b w:val="0"/>
                <w:bCs w:val="0"/>
                <w:lang w:val="bs-Latn-BA"/>
              </w:rPr>
              <w:t>e</w:t>
            </w:r>
            <w:r w:rsidR="007A49BB" w:rsidRPr="0078677A">
              <w:rPr>
                <w:b w:val="0"/>
                <w:bCs w:val="0"/>
                <w:lang w:val="bs-Latn-BA"/>
              </w:rPr>
              <w:t xml:space="preserve"> stanovništva kada je u pitanju rad Skupštine.  </w:t>
            </w:r>
          </w:p>
          <w:p w14:paraId="2ADAC622" w14:textId="3C625E43" w:rsidR="006335A9" w:rsidRPr="003221E3" w:rsidRDefault="006335A9" w:rsidP="004B48DC">
            <w:pPr>
              <w:spacing w:line="276" w:lineRule="auto"/>
              <w:jc w:val="both"/>
              <w:rPr>
                <w:lang w:val="bs-Latn-BA"/>
              </w:rPr>
            </w:pPr>
          </w:p>
        </w:tc>
      </w:tr>
    </w:tbl>
    <w:p w14:paraId="30B3E3DD" w14:textId="4D5E3F9C" w:rsidR="00F059C8" w:rsidRPr="003221E3" w:rsidRDefault="00F059C8" w:rsidP="004B48DC">
      <w:pPr>
        <w:spacing w:line="276" w:lineRule="auto"/>
        <w:rPr>
          <w:lang w:val="hr-HR"/>
        </w:rPr>
      </w:pPr>
    </w:p>
    <w:tbl>
      <w:tblPr>
        <w:tblStyle w:val="GridTable1Light-Accent2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an overview"/>
      </w:tblPr>
      <w:tblGrid>
        <w:gridCol w:w="3044"/>
        <w:gridCol w:w="5982"/>
      </w:tblGrid>
      <w:tr w:rsidR="00F059C8" w:rsidRPr="003221E3" w14:paraId="011998E2" w14:textId="77777777" w:rsidTr="008C7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left w:val="nil"/>
            </w:tcBorders>
          </w:tcPr>
          <w:p w14:paraId="3ACB376B" w14:textId="384B47C6" w:rsidR="00F059C8" w:rsidRPr="003221E3" w:rsidRDefault="00F059C8" w:rsidP="004B48DC">
            <w:pPr>
              <w:spacing w:line="276" w:lineRule="auto"/>
              <w:rPr>
                <w:lang w:val="bs-Latn-BA"/>
              </w:rPr>
            </w:pPr>
            <w:r w:rsidRPr="003221E3">
              <w:rPr>
                <w:lang w:val="bs-Latn-BA"/>
              </w:rPr>
              <w:lastRenderedPageBreak/>
              <w:t>Specifični</w:t>
            </w:r>
            <w:r w:rsidR="007A49BB" w:rsidRPr="003221E3">
              <w:rPr>
                <w:lang w:val="bs-Latn-BA"/>
              </w:rPr>
              <w:t xml:space="preserve"> </w:t>
            </w:r>
            <w:r w:rsidRPr="003221E3">
              <w:rPr>
                <w:lang w:val="bs-Latn-BA"/>
              </w:rPr>
              <w:t>komunikacijski ciljevi:</w:t>
            </w:r>
          </w:p>
          <w:p w14:paraId="7A454415" w14:textId="77777777" w:rsidR="00F059C8" w:rsidRPr="003221E3" w:rsidRDefault="00F059C8" w:rsidP="004B48DC">
            <w:pPr>
              <w:spacing w:line="276" w:lineRule="auto"/>
              <w:rPr>
                <w:lang w:val="bs-Latn-BA"/>
              </w:rPr>
            </w:pPr>
          </w:p>
          <w:p w14:paraId="34F933E2" w14:textId="77777777" w:rsidR="00193C3A" w:rsidRPr="003221E3" w:rsidRDefault="00193C3A" w:rsidP="004B48DC">
            <w:pPr>
              <w:spacing w:line="276" w:lineRule="auto"/>
              <w:rPr>
                <w:lang w:val="bs-Latn-BA"/>
              </w:rPr>
            </w:pPr>
          </w:p>
          <w:p w14:paraId="4C1352A5" w14:textId="77777777" w:rsidR="00193C3A" w:rsidRDefault="00193C3A" w:rsidP="004B48DC">
            <w:pPr>
              <w:spacing w:line="276" w:lineRule="auto"/>
              <w:rPr>
                <w:b w:val="0"/>
                <w:bCs w:val="0"/>
                <w:lang w:val="bs-Latn-BA"/>
              </w:rPr>
            </w:pPr>
          </w:p>
          <w:p w14:paraId="2119CEA7" w14:textId="3F17AC74" w:rsidR="00A27F5E" w:rsidRPr="003221E3" w:rsidRDefault="00A27F5E" w:rsidP="004B48DC">
            <w:pPr>
              <w:spacing w:line="276" w:lineRule="auto"/>
              <w:rPr>
                <w:lang w:val="bs-Latn-BA"/>
              </w:rPr>
            </w:pPr>
          </w:p>
        </w:tc>
        <w:tc>
          <w:tcPr>
            <w:tcW w:w="6156" w:type="dxa"/>
            <w:tcBorders>
              <w:right w:val="nil"/>
            </w:tcBorders>
          </w:tcPr>
          <w:p w14:paraId="3F86928C" w14:textId="28D45F0D" w:rsidR="00B02E66" w:rsidRPr="008C7D0C" w:rsidRDefault="0049350C" w:rsidP="0049350C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8C7D0C">
              <w:rPr>
                <w:b w:val="0"/>
                <w:bCs w:val="0"/>
                <w:lang w:val="bs-Latn-BA"/>
              </w:rPr>
              <w:t xml:space="preserve">Povećano razumijevanje javnosti o radu Skupštine uz jačanje transparentnosti i eksterne komunikacije  </w:t>
            </w:r>
          </w:p>
          <w:p w14:paraId="3AED5B01" w14:textId="1BF0731F" w:rsidR="00F059C8" w:rsidRPr="00A27F5E" w:rsidRDefault="00FE701B" w:rsidP="004B48DC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A27F5E">
              <w:rPr>
                <w:b w:val="0"/>
                <w:bCs w:val="0"/>
                <w:lang w:val="bs-Latn-BA"/>
              </w:rPr>
              <w:t>Jačanje interne komunikacije</w:t>
            </w:r>
          </w:p>
          <w:p w14:paraId="73471259" w14:textId="0A068EB5" w:rsidR="00FA1ECA" w:rsidRPr="00A27F5E" w:rsidRDefault="007C313B" w:rsidP="004B48DC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A27F5E">
              <w:rPr>
                <w:b w:val="0"/>
                <w:bCs w:val="0"/>
                <w:lang w:val="bs-Latn-BA"/>
              </w:rPr>
              <w:t xml:space="preserve">Jačanje komunikacijskih kapaciteta Institucije </w:t>
            </w:r>
          </w:p>
          <w:p w14:paraId="4DEC6633" w14:textId="2946EE53" w:rsidR="00F059C8" w:rsidRPr="00A27F5E" w:rsidRDefault="00FA1ECA" w:rsidP="004B48DC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A27F5E">
              <w:rPr>
                <w:b w:val="0"/>
                <w:bCs w:val="0"/>
                <w:lang w:val="bs-Latn-BA"/>
              </w:rPr>
              <w:t xml:space="preserve">Uspostavljanje </w:t>
            </w:r>
            <w:r w:rsidR="00C3701B" w:rsidRPr="00A27F5E">
              <w:rPr>
                <w:b w:val="0"/>
                <w:bCs w:val="0"/>
                <w:lang w:val="bs-Latn-BA"/>
              </w:rPr>
              <w:t xml:space="preserve">i redovno održavanje </w:t>
            </w:r>
            <w:r w:rsidRPr="00A27F5E">
              <w:rPr>
                <w:b w:val="0"/>
                <w:bCs w:val="0"/>
                <w:lang w:val="bs-Latn-BA"/>
              </w:rPr>
              <w:t xml:space="preserve">kanala digitalnih medija </w:t>
            </w:r>
          </w:p>
        </w:tc>
      </w:tr>
    </w:tbl>
    <w:p w14:paraId="45868205" w14:textId="0747B1BB" w:rsidR="00A27F5E" w:rsidRDefault="00A27F5E" w:rsidP="004B48DC">
      <w:pPr>
        <w:pStyle w:val="Heading1"/>
        <w:numPr>
          <w:ilvl w:val="0"/>
          <w:numId w:val="0"/>
        </w:numPr>
        <w:spacing w:before="0" w:line="276" w:lineRule="auto"/>
        <w:ind w:left="720"/>
      </w:pPr>
    </w:p>
    <w:p w14:paraId="6545B9AC" w14:textId="55CFE598" w:rsidR="004930D9" w:rsidRPr="004930D9" w:rsidRDefault="00F059C8" w:rsidP="004B48DC">
      <w:pPr>
        <w:pStyle w:val="Heading1"/>
        <w:spacing w:before="0" w:line="276" w:lineRule="auto"/>
      </w:pPr>
      <w:bookmarkStart w:id="79" w:name="_Toc104465343"/>
      <w:r w:rsidRPr="003B7EFC">
        <w:t>J</w:t>
      </w:r>
      <w:r w:rsidR="00193C3A" w:rsidRPr="003B7EFC">
        <w:t>avnosti</w:t>
      </w:r>
      <w:bookmarkEnd w:id="79"/>
    </w:p>
    <w:p w14:paraId="493D8EF5" w14:textId="7EA3C6EF" w:rsidR="00AE14FF" w:rsidRPr="003B7EFC" w:rsidRDefault="00AE14FF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Pogodna identifikacija ciljnih publika je ključ uspješnih komunikacijskih aktivnosti, tako što direktno utiče na sam oblik aktivnosti, na sadržaj i ton poruke. Forma i jezik komunikacije ovisi o </w:t>
      </w:r>
      <w:r w:rsidR="00BD4FAF">
        <w:rPr>
          <w:lang w:val="bs-Latn-BA"/>
        </w:rPr>
        <w:t>tome</w:t>
      </w:r>
      <w:r w:rsidR="00BD4FAF" w:rsidRPr="003B7EFC">
        <w:rPr>
          <w:lang w:val="bs-Latn-BA"/>
        </w:rPr>
        <w:t xml:space="preserve"> </w:t>
      </w:r>
      <w:r w:rsidRPr="003B7EFC">
        <w:rPr>
          <w:lang w:val="bs-Latn-BA"/>
        </w:rPr>
        <w:t xml:space="preserve">s kim Skupština komunicira u datom trenutku, u svakom zasebnom slučaju. Poruka, metode i kanali trebaju biti prilagođeni različitim potrebama i znanju ciljane publike. </w:t>
      </w:r>
    </w:p>
    <w:p w14:paraId="59A235FA" w14:textId="7B5668C1" w:rsidR="00AE14FF" w:rsidRPr="003B7EFC" w:rsidRDefault="00AE14FF" w:rsidP="004B48DC">
      <w:pPr>
        <w:spacing w:line="276" w:lineRule="auto"/>
        <w:jc w:val="both"/>
        <w:rPr>
          <w:lang w:val="bs-Latn-BA"/>
        </w:rPr>
      </w:pPr>
      <w:r w:rsidRPr="003B7EFC">
        <w:rPr>
          <w:lang w:val="bs-Latn-BA"/>
        </w:rPr>
        <w:t xml:space="preserve">Provedba ove komunikacijske strategije, odnosno komunikacija i kontinuirana saradnja s ciljnim javnostima će osigurati na određen način i njihovo učešće u sprovođenju </w:t>
      </w:r>
      <w:r w:rsidR="00612B70">
        <w:rPr>
          <w:lang w:val="bs-Latn-BA"/>
        </w:rPr>
        <w:t>aktivnosti</w:t>
      </w:r>
      <w:r w:rsidRPr="003B7EFC">
        <w:rPr>
          <w:lang w:val="bs-Latn-BA"/>
        </w:rPr>
        <w:t xml:space="preserve"> čime će doprinijeti efikasnijoj realizaciji planiranih strateških aktivnosti. </w:t>
      </w:r>
    </w:p>
    <w:p w14:paraId="0F963C6C" w14:textId="77777777" w:rsidR="00F059C8" w:rsidRPr="003B7EFC" w:rsidRDefault="00F059C8" w:rsidP="004B48DC">
      <w:pPr>
        <w:spacing w:line="276" w:lineRule="auto"/>
        <w:rPr>
          <w:lang w:val="bs-Latn-BA"/>
        </w:rPr>
      </w:pPr>
    </w:p>
    <w:tbl>
      <w:tblPr>
        <w:tblStyle w:val="GridTable1Light-Accent21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011"/>
      </w:tblGrid>
      <w:tr w:rsidR="00F059C8" w:rsidRPr="003B7EFC" w14:paraId="1482C3E2" w14:textId="77777777" w:rsidTr="00BD4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tcBorders>
              <w:left w:val="nil"/>
              <w:bottom w:val="nil"/>
            </w:tcBorders>
          </w:tcPr>
          <w:p w14:paraId="04B00ACD" w14:textId="77777777" w:rsidR="00F059C8" w:rsidRDefault="005C4F56" w:rsidP="004B48DC">
            <w:pPr>
              <w:spacing w:line="276" w:lineRule="auto"/>
              <w:rPr>
                <w:lang w:val="bs-Latn-BA"/>
              </w:rPr>
            </w:pPr>
            <w:r w:rsidRPr="00BD4FAF">
              <w:rPr>
                <w:lang w:val="bs-Latn-BA"/>
              </w:rPr>
              <w:t>INTERNE</w:t>
            </w:r>
            <w:r w:rsidR="00F059C8" w:rsidRPr="00BD4FAF">
              <w:rPr>
                <w:lang w:val="bs-Latn-BA"/>
              </w:rPr>
              <w:t xml:space="preserve"> JAVNOSTI</w:t>
            </w:r>
          </w:p>
          <w:p w14:paraId="0E66162B" w14:textId="3AD3B407" w:rsidR="00677EF7" w:rsidRPr="008C7D0C" w:rsidRDefault="00677EF7" w:rsidP="004B48DC">
            <w:pPr>
              <w:spacing w:line="276" w:lineRule="auto"/>
              <w:rPr>
                <w:b w:val="0"/>
                <w:lang w:val="bs-Latn-BA"/>
              </w:rPr>
            </w:pPr>
            <w:r w:rsidRPr="008C7D0C">
              <w:rPr>
                <w:b w:val="0"/>
                <w:lang w:val="bs-Latn-BA"/>
              </w:rPr>
              <w:t xml:space="preserve">Na </w:t>
            </w:r>
            <w:r w:rsidR="003F52DD" w:rsidRPr="008C7D0C">
              <w:rPr>
                <w:b w:val="0"/>
                <w:lang w:val="bs-Latn-BA"/>
              </w:rPr>
              <w:t>nivou Skupš</w:t>
            </w:r>
            <w:r w:rsidRPr="008C7D0C">
              <w:rPr>
                <w:b w:val="0"/>
                <w:lang w:val="bs-Latn-BA"/>
              </w:rPr>
              <w:t xml:space="preserve">tine </w:t>
            </w:r>
            <w:r w:rsidR="003F52DD" w:rsidRPr="008C7D0C">
              <w:rPr>
                <w:b w:val="0"/>
                <w:lang w:val="bs-Latn-BA"/>
              </w:rPr>
              <w:t>Kantona</w:t>
            </w:r>
          </w:p>
          <w:p w14:paraId="0BC7FB4D" w14:textId="77777777" w:rsidR="00677EF7" w:rsidRPr="003F52DD" w:rsidRDefault="00677EF7" w:rsidP="004B48DC">
            <w:pPr>
              <w:spacing w:line="276" w:lineRule="auto"/>
              <w:rPr>
                <w:b w:val="0"/>
                <w:highlight w:val="yellow"/>
                <w:lang w:val="bs-Latn-BA"/>
              </w:rPr>
            </w:pPr>
          </w:p>
          <w:p w14:paraId="6C78FBB4" w14:textId="6ED7236E" w:rsidR="003F52DD" w:rsidRDefault="003F52DD" w:rsidP="004B48DC">
            <w:pPr>
              <w:spacing w:line="276" w:lineRule="auto"/>
              <w:rPr>
                <w:bCs w:val="0"/>
                <w:highlight w:val="yellow"/>
                <w:lang w:val="bs-Latn-BA"/>
              </w:rPr>
            </w:pPr>
          </w:p>
          <w:p w14:paraId="4E772719" w14:textId="77777777" w:rsidR="0049350C" w:rsidRPr="003F52DD" w:rsidRDefault="0049350C" w:rsidP="004B48DC">
            <w:pPr>
              <w:spacing w:line="276" w:lineRule="auto"/>
              <w:rPr>
                <w:b w:val="0"/>
                <w:highlight w:val="yellow"/>
                <w:lang w:val="bs-Latn-BA"/>
              </w:rPr>
            </w:pPr>
          </w:p>
          <w:p w14:paraId="2159663F" w14:textId="3EF58841" w:rsidR="00677EF7" w:rsidRPr="00BD4FAF" w:rsidRDefault="00677EF7" w:rsidP="004B48DC">
            <w:pPr>
              <w:spacing w:line="276" w:lineRule="auto"/>
              <w:rPr>
                <w:lang w:val="bs-Latn-BA"/>
              </w:rPr>
            </w:pPr>
            <w:r w:rsidRPr="008C7D0C">
              <w:rPr>
                <w:b w:val="0"/>
                <w:lang w:val="bs-Latn-BA"/>
              </w:rPr>
              <w:t xml:space="preserve">Na nivou </w:t>
            </w:r>
            <w:r w:rsidR="003F52DD" w:rsidRPr="008C7D0C">
              <w:rPr>
                <w:b w:val="0"/>
                <w:lang w:val="bs-Latn-BA"/>
              </w:rPr>
              <w:t>institucija Tuzlanskog kantona</w:t>
            </w:r>
          </w:p>
        </w:tc>
        <w:tc>
          <w:tcPr>
            <w:tcW w:w="6011" w:type="dxa"/>
            <w:tcBorders>
              <w:bottom w:val="nil"/>
              <w:right w:val="nil"/>
            </w:tcBorders>
          </w:tcPr>
          <w:p w14:paraId="5F652B36" w14:textId="540C16C7" w:rsidR="00FA1ECA" w:rsidRPr="00612B70" w:rsidRDefault="00A3103C" w:rsidP="004B48D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612B70">
              <w:rPr>
                <w:b w:val="0"/>
                <w:bCs w:val="0"/>
                <w:lang w:val="bs-Latn-BA"/>
              </w:rPr>
              <w:t xml:space="preserve">Poslanici </w:t>
            </w:r>
          </w:p>
          <w:p w14:paraId="6ED2ABA1" w14:textId="0D855D0C" w:rsidR="00A3103C" w:rsidRPr="00612B70" w:rsidRDefault="00A3103C" w:rsidP="004B48D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612B70">
              <w:rPr>
                <w:b w:val="0"/>
                <w:bCs w:val="0"/>
                <w:lang w:val="bs-Latn-BA"/>
              </w:rPr>
              <w:t xml:space="preserve">Uposlenici </w:t>
            </w:r>
          </w:p>
          <w:p w14:paraId="504F3B0C" w14:textId="7BEB5351" w:rsidR="00A3103C" w:rsidRDefault="00A3103C" w:rsidP="004B48D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612B70">
              <w:rPr>
                <w:b w:val="0"/>
                <w:bCs w:val="0"/>
                <w:lang w:val="bs-Latn-BA"/>
              </w:rPr>
              <w:t xml:space="preserve">Eksterni članovi skupštinskih komisija </w:t>
            </w:r>
          </w:p>
          <w:p w14:paraId="20DE64ED" w14:textId="1635ACD2" w:rsidR="00A3103C" w:rsidRPr="0049350C" w:rsidRDefault="00A3103C" w:rsidP="004B48D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612B70">
              <w:rPr>
                <w:b w:val="0"/>
                <w:bCs w:val="0"/>
                <w:lang w:val="bs-Latn-BA"/>
              </w:rPr>
              <w:t>Politički subjekti</w:t>
            </w:r>
          </w:p>
          <w:p w14:paraId="2433B5EE" w14:textId="77777777" w:rsidR="0049350C" w:rsidRPr="00612B70" w:rsidRDefault="0049350C" w:rsidP="0049350C">
            <w:pPr>
              <w:pStyle w:val="ListParagraph"/>
              <w:spacing w:line="276" w:lineRule="auto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</w:p>
          <w:p w14:paraId="542F1734" w14:textId="77777777" w:rsidR="00F059C8" w:rsidRPr="00541A9D" w:rsidRDefault="00A3103C" w:rsidP="004B48D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612B70">
              <w:rPr>
                <w:b w:val="0"/>
                <w:bCs w:val="0"/>
                <w:lang w:val="bs-Latn-BA"/>
              </w:rPr>
              <w:t>Vlada TK (i sva ministarstva)</w:t>
            </w:r>
            <w:r w:rsidRPr="00BD4FAF">
              <w:rPr>
                <w:lang w:val="bs-Latn-BA"/>
              </w:rPr>
              <w:t xml:space="preserve"> </w:t>
            </w:r>
          </w:p>
          <w:p w14:paraId="2D9A01E7" w14:textId="77777777" w:rsidR="00541A9D" w:rsidRPr="00541A9D" w:rsidRDefault="00541A9D" w:rsidP="004B48D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s-Latn-BA"/>
              </w:rPr>
            </w:pPr>
            <w:r w:rsidRPr="00541A9D">
              <w:rPr>
                <w:b w:val="0"/>
                <w:bCs w:val="0"/>
                <w:lang w:val="bs-Latn-BA"/>
              </w:rPr>
              <w:t xml:space="preserve">Javna preduzeća </w:t>
            </w:r>
          </w:p>
          <w:p w14:paraId="090B6087" w14:textId="649AD45E" w:rsidR="00541A9D" w:rsidRPr="00541A9D" w:rsidRDefault="00541A9D" w:rsidP="0049350C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541A9D">
              <w:rPr>
                <w:b w:val="0"/>
                <w:bCs w:val="0"/>
                <w:lang w:val="bs-Latn-BA"/>
              </w:rPr>
              <w:t xml:space="preserve">Sindikati </w:t>
            </w:r>
          </w:p>
        </w:tc>
      </w:tr>
      <w:tr w:rsidR="00F059C8" w:rsidRPr="003B7EFC" w14:paraId="543F5822" w14:textId="77777777" w:rsidTr="00BD4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  <w:tcBorders>
              <w:left w:val="nil"/>
              <w:bottom w:val="nil"/>
            </w:tcBorders>
          </w:tcPr>
          <w:p w14:paraId="5E21D5C0" w14:textId="19C5F7F5" w:rsidR="00F059C8" w:rsidRPr="00BD4FAF" w:rsidRDefault="005C4F56" w:rsidP="004B48DC">
            <w:pPr>
              <w:spacing w:line="276" w:lineRule="auto"/>
              <w:rPr>
                <w:lang w:val="bs-Latn-BA"/>
              </w:rPr>
            </w:pPr>
            <w:r w:rsidRPr="00BD4FAF">
              <w:rPr>
                <w:lang w:val="bs-Latn-BA"/>
              </w:rPr>
              <w:t>EKSTERNE</w:t>
            </w:r>
            <w:r w:rsidR="00F059C8" w:rsidRPr="00BD4FAF">
              <w:rPr>
                <w:lang w:val="bs-Latn-BA"/>
              </w:rPr>
              <w:t xml:space="preserve"> JAVNOSTI</w:t>
            </w:r>
          </w:p>
        </w:tc>
        <w:tc>
          <w:tcPr>
            <w:tcW w:w="6011" w:type="dxa"/>
            <w:tcBorders>
              <w:bottom w:val="nil"/>
              <w:right w:val="nil"/>
            </w:tcBorders>
          </w:tcPr>
          <w:p w14:paraId="017B701F" w14:textId="19B03705" w:rsidR="005C4F56" w:rsidRPr="00BD4FAF" w:rsidRDefault="005C4F56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 xml:space="preserve">Mladi </w:t>
            </w:r>
          </w:p>
          <w:p w14:paraId="183B726A" w14:textId="1F02166D" w:rsidR="005C4F56" w:rsidRDefault="005C4F56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 xml:space="preserve">Zaposleni </w:t>
            </w:r>
          </w:p>
          <w:p w14:paraId="04182E06" w14:textId="588B68D5" w:rsidR="00721D79" w:rsidRPr="00BD4FAF" w:rsidRDefault="00721D79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>
              <w:rPr>
                <w:lang w:val="bs-Latn-BA"/>
              </w:rPr>
              <w:t>Nezaposleni</w:t>
            </w:r>
          </w:p>
          <w:p w14:paraId="2E232499" w14:textId="2607370D" w:rsidR="005C4F56" w:rsidRPr="00BD4FAF" w:rsidRDefault="005C4F56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 xml:space="preserve">Žene </w:t>
            </w:r>
          </w:p>
          <w:p w14:paraId="7DD7B919" w14:textId="2E3FF2E8" w:rsidR="005C4F56" w:rsidRPr="00BD4FAF" w:rsidRDefault="005C4F56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 xml:space="preserve">Penzioneri </w:t>
            </w:r>
          </w:p>
          <w:p w14:paraId="66567F6D" w14:textId="7DFAA214" w:rsidR="005C4F56" w:rsidRPr="00BD4FAF" w:rsidRDefault="005C4F56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 xml:space="preserve">NVO </w:t>
            </w:r>
          </w:p>
          <w:p w14:paraId="28CA5C36" w14:textId="4A3DBB3B" w:rsidR="005C4F56" w:rsidRPr="00BD4FAF" w:rsidRDefault="005C4F56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 xml:space="preserve">Privrednici </w:t>
            </w:r>
          </w:p>
          <w:p w14:paraId="36B8E8A2" w14:textId="77777777" w:rsidR="00F059C8" w:rsidRDefault="00F059C8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 w:rsidRPr="00BD4FAF">
              <w:rPr>
                <w:lang w:val="bs-Latn-BA"/>
              </w:rPr>
              <w:t>Mediji</w:t>
            </w:r>
          </w:p>
          <w:p w14:paraId="6BA66E8E" w14:textId="77777777" w:rsidR="00541A9D" w:rsidRDefault="00541A9D" w:rsidP="004B48D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  <w:r>
              <w:rPr>
                <w:lang w:val="bs-Latn-BA"/>
              </w:rPr>
              <w:t>Međunarodna zajednica (i donatori)</w:t>
            </w:r>
          </w:p>
          <w:p w14:paraId="5EAAA9C2" w14:textId="1644E233" w:rsidR="0049350C" w:rsidRPr="00BD4FAF" w:rsidRDefault="0049350C" w:rsidP="0049350C">
            <w:pPr>
              <w:pStyle w:val="ListParagraph"/>
              <w:spacing w:line="276" w:lineRule="auto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s-Latn-BA"/>
              </w:rPr>
            </w:pPr>
          </w:p>
        </w:tc>
      </w:tr>
    </w:tbl>
    <w:p w14:paraId="51C0FCAD" w14:textId="57102BBD" w:rsidR="006E2096" w:rsidRDefault="00E40D63" w:rsidP="004B48DC">
      <w:p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>U smislu komunikacije sa internim javnostima važno je uspostaviti preduslove, postupke i alate za plansko i ciljano komuniciranje sa ovim javnostima. Više informacija o internoj komunikaciji je dostupno u poglavlju 10, međutim</w:t>
      </w:r>
      <w:r w:rsidR="008C7D0C">
        <w:rPr>
          <w:noProof/>
          <w:lang w:val="hr-HR"/>
        </w:rPr>
        <w:t>,</w:t>
      </w:r>
      <w:r>
        <w:rPr>
          <w:noProof/>
          <w:lang w:val="hr-HR"/>
        </w:rPr>
        <w:t xml:space="preserve"> Skupština treba da teži poboljšanju sistema interne komunikacije sa ciljem uspješne razmjene </w:t>
      </w:r>
      <w:r w:rsidR="00334E11">
        <w:rPr>
          <w:noProof/>
          <w:lang w:val="hr-HR"/>
        </w:rPr>
        <w:t xml:space="preserve">informacija. </w:t>
      </w:r>
    </w:p>
    <w:p w14:paraId="7E6D9615" w14:textId="77777777" w:rsidR="00334E11" w:rsidRDefault="00334E11" w:rsidP="004B48DC">
      <w:pPr>
        <w:spacing w:line="276" w:lineRule="auto"/>
        <w:jc w:val="both"/>
        <w:rPr>
          <w:noProof/>
          <w:lang w:val="hr-HR"/>
        </w:rPr>
      </w:pPr>
    </w:p>
    <w:p w14:paraId="6F132C35" w14:textId="19ADAA15" w:rsidR="00334E11" w:rsidRPr="00541A9D" w:rsidRDefault="00334E11" w:rsidP="004B48DC">
      <w:pPr>
        <w:spacing w:line="276" w:lineRule="auto"/>
        <w:jc w:val="both"/>
        <w:rPr>
          <w:b/>
          <w:bCs/>
          <w:noProof/>
          <w:lang w:val="hr-HR"/>
        </w:rPr>
      </w:pPr>
      <w:r w:rsidRPr="00541A9D">
        <w:rPr>
          <w:b/>
          <w:bCs/>
          <w:noProof/>
          <w:lang w:val="hr-HR"/>
        </w:rPr>
        <w:t>Aktivnosti</w:t>
      </w:r>
      <w:r w:rsidR="006771ED" w:rsidRPr="00541A9D">
        <w:rPr>
          <w:b/>
          <w:bCs/>
          <w:noProof/>
          <w:lang w:val="hr-HR"/>
        </w:rPr>
        <w:t xml:space="preserve"> koje su potrebne da se provedu kako bi se popravila interna komunikacija</w:t>
      </w:r>
      <w:r w:rsidRPr="00541A9D">
        <w:rPr>
          <w:b/>
          <w:bCs/>
          <w:noProof/>
          <w:lang w:val="hr-HR"/>
        </w:rPr>
        <w:t xml:space="preserve">: </w:t>
      </w:r>
    </w:p>
    <w:p w14:paraId="17F682AC" w14:textId="199B0623" w:rsidR="00334E11" w:rsidRDefault="00334E11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 xml:space="preserve">Razviti pravila za komunikaciju Institucije i unaprijediti svakodnevni sistem razmjene informacija; </w:t>
      </w:r>
    </w:p>
    <w:p w14:paraId="6B473B3D" w14:textId="087A4B13" w:rsidR="00334E11" w:rsidRDefault="00334E11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 xml:space="preserve">Redovno informisati osobu zaduženu za komunikacije (ili PR) o bitnim aktuelnostima; </w:t>
      </w:r>
    </w:p>
    <w:p w14:paraId="569EBB31" w14:textId="4A882E80" w:rsidR="00334E11" w:rsidRDefault="00334E11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lastRenderedPageBreak/>
        <w:t>Uvesti praksu održavanja redovnih sastanaka kolegija i koordinacijskih sastanaka;</w:t>
      </w:r>
    </w:p>
    <w:p w14:paraId="656CCF1F" w14:textId="2D727422" w:rsidR="00334E11" w:rsidRDefault="00334E11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>Redovno praviti zapisnike sastanak</w:t>
      </w:r>
      <w:r w:rsidR="00D36499">
        <w:rPr>
          <w:noProof/>
          <w:lang w:val="hr-HR"/>
        </w:rPr>
        <w:t>a</w:t>
      </w:r>
      <w:r>
        <w:rPr>
          <w:noProof/>
          <w:lang w:val="hr-HR"/>
        </w:rPr>
        <w:t xml:space="preserve"> i distribuirati ih onim zaposlenicima institucije na koje se odnose; </w:t>
      </w:r>
    </w:p>
    <w:p w14:paraId="24EA420C" w14:textId="7EB79030" w:rsidR="00334E11" w:rsidRDefault="00334E11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 xml:space="preserve">Ujednačiti sistem planiranja i izvještavanja unutar institucije; </w:t>
      </w:r>
    </w:p>
    <w:p w14:paraId="63237BF2" w14:textId="683083FB" w:rsidR="00334E11" w:rsidRDefault="00334E11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>Definisati detaljne procedure</w:t>
      </w:r>
      <w:r w:rsidR="006771ED">
        <w:rPr>
          <w:noProof/>
          <w:lang w:val="hr-HR"/>
        </w:rPr>
        <w:t xml:space="preserve">, načina </w:t>
      </w:r>
      <w:r>
        <w:rPr>
          <w:noProof/>
          <w:lang w:val="hr-HR"/>
        </w:rPr>
        <w:t xml:space="preserve">i obaveze redovnog objavljivanja sadržaja </w:t>
      </w:r>
      <w:r w:rsidR="006771ED">
        <w:rPr>
          <w:noProof/>
          <w:lang w:val="hr-HR"/>
        </w:rPr>
        <w:t>bitnog za internu komunikaciju (oglasna ploča, sastanci, elektronska pošta…)</w:t>
      </w:r>
    </w:p>
    <w:p w14:paraId="28441C30" w14:textId="2B9E52F9" w:rsidR="006771ED" w:rsidRPr="00334E11" w:rsidRDefault="006771ED" w:rsidP="004B48DC">
      <w:pPr>
        <w:pStyle w:val="ListParagraph"/>
        <w:numPr>
          <w:ilvl w:val="1"/>
          <w:numId w:val="2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 xml:space="preserve">Uvesti odgovarajuća obilježavanja značajnih timskih rezultata. </w:t>
      </w:r>
    </w:p>
    <w:p w14:paraId="7569B0B1" w14:textId="72AC5F4F" w:rsidR="006771ED" w:rsidRPr="00A86D84" w:rsidRDefault="006771ED" w:rsidP="004B48DC">
      <w:pPr>
        <w:spacing w:line="276" w:lineRule="auto"/>
        <w:jc w:val="both"/>
        <w:rPr>
          <w:noProof/>
          <w:lang w:val="hr-HR"/>
        </w:rPr>
      </w:pPr>
    </w:p>
    <w:p w14:paraId="6DC38E87" w14:textId="226ADE62" w:rsidR="006E2096" w:rsidRDefault="00334E11" w:rsidP="004B48DC">
      <w:p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 xml:space="preserve">U smislu komunikacije sa </w:t>
      </w:r>
      <w:r w:rsidRPr="004930D9">
        <w:rPr>
          <w:b/>
          <w:bCs/>
          <w:noProof/>
          <w:lang w:val="hr-HR"/>
        </w:rPr>
        <w:t>ek</w:t>
      </w:r>
      <w:r w:rsidR="008C7D0C">
        <w:rPr>
          <w:b/>
          <w:bCs/>
          <w:noProof/>
          <w:lang w:val="hr-HR"/>
        </w:rPr>
        <w:t>s</w:t>
      </w:r>
      <w:r w:rsidRPr="004930D9">
        <w:rPr>
          <w:b/>
          <w:bCs/>
          <w:noProof/>
          <w:lang w:val="hr-HR"/>
        </w:rPr>
        <w:t>ternim javnostima</w:t>
      </w:r>
      <w:r w:rsidR="006771ED">
        <w:rPr>
          <w:noProof/>
          <w:lang w:val="hr-HR"/>
        </w:rPr>
        <w:t xml:space="preserve">, prepoznate javnosti se mogu grupisati na više načina. Najčešće korišteni način segmentacije ciljne publike jeste generacijski (više o generacijskoj segmentaciji u Prilogu). </w:t>
      </w:r>
    </w:p>
    <w:p w14:paraId="1BC0FF8A" w14:textId="77777777" w:rsidR="00541A9D" w:rsidRPr="00334E11" w:rsidRDefault="00541A9D" w:rsidP="004B48DC">
      <w:pPr>
        <w:spacing w:line="276" w:lineRule="auto"/>
        <w:jc w:val="both"/>
        <w:rPr>
          <w:noProof/>
          <w:lang w:val="hr-HR"/>
        </w:rPr>
      </w:pPr>
    </w:p>
    <w:p w14:paraId="491C9CBE" w14:textId="77777777" w:rsidR="008D2F57" w:rsidRPr="006A1748" w:rsidRDefault="008D2F57" w:rsidP="004B48DC">
      <w:pPr>
        <w:pStyle w:val="ListParagraph"/>
        <w:numPr>
          <w:ilvl w:val="0"/>
          <w:numId w:val="42"/>
        </w:numPr>
        <w:spacing w:line="276" w:lineRule="auto"/>
        <w:jc w:val="both"/>
        <w:rPr>
          <w:b/>
          <w:bCs/>
          <w:lang w:val="bs-Latn-BA"/>
        </w:rPr>
      </w:pPr>
      <w:r w:rsidRPr="006A1748">
        <w:rPr>
          <w:b/>
          <w:bCs/>
          <w:lang w:val="bs-Latn-BA"/>
        </w:rPr>
        <w:t xml:space="preserve">Građani </w:t>
      </w:r>
    </w:p>
    <w:p w14:paraId="6FFA15F5" w14:textId="1285D4E5" w:rsidR="008D2F57" w:rsidRDefault="008D2F57" w:rsidP="004B48DC">
      <w:pPr>
        <w:pStyle w:val="ListParagraph"/>
        <w:spacing w:line="276" w:lineRule="auto"/>
        <w:ind w:left="432"/>
        <w:jc w:val="both"/>
        <w:rPr>
          <w:lang w:val="hr-HR"/>
        </w:rPr>
      </w:pPr>
      <w:r>
        <w:rPr>
          <w:lang w:val="bs-Latn-BA"/>
        </w:rPr>
        <w:t>Građani su najbrojnija ciljna grupa</w:t>
      </w:r>
      <w:r w:rsidR="00B14923">
        <w:rPr>
          <w:lang w:val="bs-Latn-BA"/>
        </w:rPr>
        <w:t>,</w:t>
      </w:r>
      <w:r>
        <w:rPr>
          <w:lang w:val="bs-Latn-BA"/>
        </w:rPr>
        <w:t xml:space="preserve"> i ujedno najvažnija</w:t>
      </w:r>
      <w:r w:rsidR="00B14923">
        <w:rPr>
          <w:lang w:val="bs-Latn-BA"/>
        </w:rPr>
        <w:t>,</w:t>
      </w:r>
      <w:r w:rsidRPr="00A86D84">
        <w:rPr>
          <w:lang w:val="bs-Latn-BA"/>
        </w:rPr>
        <w:t xml:space="preserve"> te je održavanje kvalitetne komunikacije i pozitivnih odnosa sa građanima, od prioritetnog značaja.</w:t>
      </w:r>
      <w:r>
        <w:rPr>
          <w:lang w:val="hr-HR"/>
        </w:rPr>
        <w:t xml:space="preserve"> Unutar ove brojne grupe mogu se definisati dalje pod-grupe javnosti koje imaju svoje specifične interese i komunikacijske potrebe:</w:t>
      </w:r>
    </w:p>
    <w:p w14:paraId="2F11B696" w14:textId="77777777" w:rsidR="00721D79" w:rsidRPr="008D2F57" w:rsidRDefault="00721D79" w:rsidP="004B48DC">
      <w:pPr>
        <w:pStyle w:val="ListParagraph"/>
        <w:numPr>
          <w:ilvl w:val="1"/>
          <w:numId w:val="42"/>
        </w:numPr>
        <w:spacing w:line="276" w:lineRule="auto"/>
        <w:jc w:val="both"/>
        <w:rPr>
          <w:lang w:val="bs-Latn-BA"/>
        </w:rPr>
      </w:pPr>
      <w:r w:rsidRPr="008D2F57">
        <w:rPr>
          <w:lang w:val="bs-Latn-BA"/>
        </w:rPr>
        <w:t>Mladi</w:t>
      </w:r>
    </w:p>
    <w:p w14:paraId="7E86E7E2" w14:textId="77777777" w:rsidR="00721D79" w:rsidRPr="008D2F57" w:rsidRDefault="00721D79" w:rsidP="004B48DC">
      <w:pPr>
        <w:pStyle w:val="ListParagraph"/>
        <w:numPr>
          <w:ilvl w:val="1"/>
          <w:numId w:val="42"/>
        </w:numPr>
        <w:spacing w:line="276" w:lineRule="auto"/>
        <w:jc w:val="both"/>
        <w:rPr>
          <w:lang w:val="bs-Latn-BA"/>
        </w:rPr>
      </w:pPr>
      <w:r w:rsidRPr="008D2F57">
        <w:rPr>
          <w:lang w:val="bs-Latn-BA"/>
        </w:rPr>
        <w:t xml:space="preserve">Zaposleni </w:t>
      </w:r>
    </w:p>
    <w:p w14:paraId="28D803E8" w14:textId="77777777" w:rsidR="00721D79" w:rsidRPr="008D2F57" w:rsidRDefault="00721D79" w:rsidP="004B48DC">
      <w:pPr>
        <w:pStyle w:val="ListParagraph"/>
        <w:numPr>
          <w:ilvl w:val="1"/>
          <w:numId w:val="42"/>
        </w:numPr>
        <w:spacing w:line="276" w:lineRule="auto"/>
        <w:jc w:val="both"/>
        <w:rPr>
          <w:lang w:val="bs-Latn-BA"/>
        </w:rPr>
      </w:pPr>
      <w:r w:rsidRPr="008D2F57">
        <w:rPr>
          <w:lang w:val="bs-Latn-BA"/>
        </w:rPr>
        <w:t xml:space="preserve">Žene </w:t>
      </w:r>
    </w:p>
    <w:p w14:paraId="2889367F" w14:textId="77777777" w:rsidR="008D2F57" w:rsidRDefault="008D2F57" w:rsidP="004B48DC">
      <w:pPr>
        <w:pStyle w:val="ListParagraph"/>
        <w:numPr>
          <w:ilvl w:val="1"/>
          <w:numId w:val="42"/>
        </w:numPr>
        <w:spacing w:line="276" w:lineRule="auto"/>
        <w:jc w:val="both"/>
        <w:rPr>
          <w:lang w:val="bs-Latn-BA"/>
        </w:rPr>
      </w:pPr>
      <w:r w:rsidRPr="008D2F57">
        <w:rPr>
          <w:lang w:val="bs-Latn-BA"/>
        </w:rPr>
        <w:t xml:space="preserve">Privrednici </w:t>
      </w:r>
    </w:p>
    <w:p w14:paraId="3C360C38" w14:textId="5ACCCB9D" w:rsidR="00235C05" w:rsidRPr="008D2F57" w:rsidRDefault="00235C05" w:rsidP="004B48DC">
      <w:pPr>
        <w:pStyle w:val="ListParagraph"/>
        <w:numPr>
          <w:ilvl w:val="1"/>
          <w:numId w:val="42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 xml:space="preserve">Penzioneri </w:t>
      </w:r>
    </w:p>
    <w:p w14:paraId="16FC8136" w14:textId="6FF5C3D0" w:rsidR="008D2F57" w:rsidRDefault="008D2F57" w:rsidP="004B48DC">
      <w:pPr>
        <w:pStyle w:val="ListParagraph"/>
        <w:spacing w:line="276" w:lineRule="auto"/>
        <w:ind w:left="432"/>
        <w:jc w:val="both"/>
        <w:rPr>
          <w:lang w:val="hr-HR"/>
        </w:rPr>
      </w:pPr>
    </w:p>
    <w:p w14:paraId="4266028A" w14:textId="32B17752" w:rsidR="008D2F57" w:rsidRPr="00541A9D" w:rsidRDefault="008D2F57" w:rsidP="004B48DC">
      <w:pPr>
        <w:pStyle w:val="ListParagraph"/>
        <w:spacing w:line="276" w:lineRule="auto"/>
        <w:ind w:left="60"/>
        <w:jc w:val="both"/>
        <w:rPr>
          <w:b/>
          <w:bCs/>
          <w:lang w:val="hr-HR"/>
        </w:rPr>
      </w:pPr>
      <w:r w:rsidRPr="00541A9D">
        <w:rPr>
          <w:b/>
          <w:bCs/>
          <w:lang w:val="hr-HR"/>
        </w:rPr>
        <w:t xml:space="preserve">Aktivnosti koje će biti fokusirane na poboljšanje komunikacije sa građanima </w:t>
      </w:r>
    </w:p>
    <w:p w14:paraId="5C2B7A2B" w14:textId="77777777" w:rsidR="008D2F57" w:rsidRDefault="008D2F57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noProof/>
          <w:lang w:val="hr-HR"/>
        </w:rPr>
      </w:pPr>
      <w:r w:rsidRPr="008D2F57">
        <w:rPr>
          <w:noProof/>
          <w:lang w:val="hr-HR"/>
        </w:rPr>
        <w:t xml:space="preserve">Propisati i razviti jasan sistem komunikacije sa građanima, posebno u smislu odgovoranja na upite postavljene putem elektronske pošte, odnosno info maila (kome se upiti prosljeđuju, ko, u kom roku i u kojoj formi odgovora na upite); </w:t>
      </w:r>
    </w:p>
    <w:p w14:paraId="555E9DB0" w14:textId="77777777" w:rsidR="008D2F57" w:rsidRDefault="008D2F57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noProof/>
          <w:lang w:val="hr-HR"/>
        </w:rPr>
      </w:pPr>
      <w:r w:rsidRPr="008D2F57">
        <w:rPr>
          <w:noProof/>
          <w:lang w:val="hr-HR"/>
        </w:rPr>
        <w:t xml:space="preserve">Utvrditi kriterije za odgovaranje na usmene upite i upite koji nisu u nadležnosti </w:t>
      </w:r>
      <w:r>
        <w:rPr>
          <w:noProof/>
          <w:lang w:val="hr-HR"/>
        </w:rPr>
        <w:t>Skupštine</w:t>
      </w:r>
      <w:r w:rsidRPr="008D2F57">
        <w:rPr>
          <w:noProof/>
          <w:lang w:val="hr-HR"/>
        </w:rPr>
        <w:t>;</w:t>
      </w:r>
    </w:p>
    <w:p w14:paraId="4FD6152C" w14:textId="77777777" w:rsidR="008D2F57" w:rsidRDefault="008D2F57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noProof/>
          <w:lang w:val="hr-HR"/>
        </w:rPr>
      </w:pPr>
      <w:r w:rsidRPr="008D2F57">
        <w:rPr>
          <w:noProof/>
          <w:lang w:val="hr-HR"/>
        </w:rPr>
        <w:t xml:space="preserve">Voditi službenu evidenciju o primljenim i riješenim zahtjevima građana; </w:t>
      </w:r>
    </w:p>
    <w:p w14:paraId="4DB8385F" w14:textId="77777777" w:rsidR="008D2F57" w:rsidRDefault="008D2F57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noProof/>
          <w:lang w:val="hr-HR"/>
        </w:rPr>
      </w:pPr>
      <w:r w:rsidRPr="008D2F57">
        <w:rPr>
          <w:noProof/>
          <w:lang w:val="hr-HR"/>
        </w:rPr>
        <w:t xml:space="preserve">Na internet stranici </w:t>
      </w:r>
      <w:r>
        <w:rPr>
          <w:noProof/>
          <w:lang w:val="hr-HR"/>
        </w:rPr>
        <w:t xml:space="preserve">Skupštine </w:t>
      </w:r>
      <w:r w:rsidRPr="008D2F57">
        <w:rPr>
          <w:noProof/>
          <w:lang w:val="hr-HR"/>
        </w:rPr>
        <w:t>nastaviti objavljivati sve informacije od interesa za javnost;</w:t>
      </w:r>
    </w:p>
    <w:p w14:paraId="6C2EACB9" w14:textId="3F275B15" w:rsidR="008D2F57" w:rsidRDefault="008D2F57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noProof/>
          <w:lang w:val="hr-HR"/>
        </w:rPr>
      </w:pPr>
      <w:r w:rsidRPr="008D2F57">
        <w:rPr>
          <w:noProof/>
          <w:lang w:val="hr-HR"/>
        </w:rPr>
        <w:t>Intenzivirati izradu informativnih materijala, prateći potrebe građana</w:t>
      </w:r>
      <w:r>
        <w:rPr>
          <w:noProof/>
          <w:lang w:val="hr-HR"/>
        </w:rPr>
        <w:t>;</w:t>
      </w:r>
    </w:p>
    <w:p w14:paraId="4981953C" w14:textId="7103A3E3" w:rsidR="008D2F57" w:rsidRPr="008D2F57" w:rsidRDefault="008D2F57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noProof/>
          <w:lang w:val="hr-HR"/>
        </w:rPr>
      </w:pPr>
      <w:r>
        <w:rPr>
          <w:noProof/>
          <w:lang w:val="hr-HR"/>
        </w:rPr>
        <w:t xml:space="preserve">Raditi na poboljšanju kapaciteta Skupštine kako bi se otvorili dodatni komunikacijski kanali (prvenstveno društveni mediji). </w:t>
      </w:r>
    </w:p>
    <w:p w14:paraId="32072BD3" w14:textId="77777777" w:rsidR="008D2F57" w:rsidRPr="00541A9D" w:rsidRDefault="008D2F57" w:rsidP="004B48DC">
      <w:pPr>
        <w:spacing w:line="276" w:lineRule="auto"/>
        <w:jc w:val="both"/>
        <w:rPr>
          <w:lang w:val="bs-Latn-BA"/>
        </w:rPr>
      </w:pPr>
    </w:p>
    <w:p w14:paraId="427817B3" w14:textId="16757EE8" w:rsidR="006771ED" w:rsidRPr="000C4038" w:rsidRDefault="006771ED" w:rsidP="004B48DC">
      <w:pPr>
        <w:pStyle w:val="ListParagraph"/>
        <w:numPr>
          <w:ilvl w:val="0"/>
          <w:numId w:val="42"/>
        </w:numPr>
        <w:spacing w:line="276" w:lineRule="auto"/>
        <w:jc w:val="both"/>
        <w:rPr>
          <w:b/>
          <w:bCs/>
          <w:lang w:val="bs-Latn-BA"/>
        </w:rPr>
      </w:pPr>
      <w:r w:rsidRPr="000C4038">
        <w:rPr>
          <w:b/>
          <w:bCs/>
          <w:lang w:val="bs-Latn-BA"/>
        </w:rPr>
        <w:t>N</w:t>
      </w:r>
      <w:r w:rsidR="00B14923">
        <w:rPr>
          <w:b/>
          <w:bCs/>
          <w:lang w:val="bs-Latn-BA"/>
        </w:rPr>
        <w:t>evladin sektor</w:t>
      </w:r>
      <w:r w:rsidRPr="000C4038">
        <w:rPr>
          <w:b/>
          <w:bCs/>
          <w:lang w:val="bs-Latn-BA"/>
        </w:rPr>
        <w:t xml:space="preserve"> </w:t>
      </w:r>
    </w:p>
    <w:p w14:paraId="6E23B29F" w14:textId="118F565B" w:rsidR="00541A9D" w:rsidRDefault="00541A9D" w:rsidP="004B48DC">
      <w:pPr>
        <w:spacing w:line="276" w:lineRule="auto"/>
        <w:ind w:left="72"/>
        <w:jc w:val="both"/>
        <w:rPr>
          <w:lang w:val="bs-Latn-BA"/>
        </w:rPr>
      </w:pPr>
      <w:r>
        <w:rPr>
          <w:lang w:val="bs-Latn-BA"/>
        </w:rPr>
        <w:t>N</w:t>
      </w:r>
      <w:r w:rsidR="00B14923">
        <w:rPr>
          <w:lang w:val="bs-Latn-BA"/>
        </w:rPr>
        <w:t xml:space="preserve">evladin </w:t>
      </w:r>
      <w:r>
        <w:rPr>
          <w:lang w:val="bs-Latn-BA"/>
        </w:rPr>
        <w:t xml:space="preserve">sektor je prisutan na području TK, i aktivni su u raznim oblastima koje su bitne za život građana TK.  </w:t>
      </w:r>
    </w:p>
    <w:p w14:paraId="46A02DAB" w14:textId="77777777" w:rsidR="00D00789" w:rsidRDefault="00D00789" w:rsidP="004B48DC">
      <w:pPr>
        <w:spacing w:line="276" w:lineRule="auto"/>
        <w:ind w:left="72"/>
        <w:jc w:val="both"/>
        <w:rPr>
          <w:b/>
          <w:bCs/>
          <w:lang w:val="bs-Latn-BA"/>
        </w:rPr>
      </w:pPr>
    </w:p>
    <w:p w14:paraId="217C8E24" w14:textId="3BB8C64A" w:rsidR="00541A9D" w:rsidRPr="00235C05" w:rsidRDefault="00541A9D" w:rsidP="004B48DC">
      <w:pPr>
        <w:spacing w:line="276" w:lineRule="auto"/>
        <w:ind w:left="72"/>
        <w:jc w:val="both"/>
        <w:rPr>
          <w:b/>
          <w:lang w:val="bs-Latn-BA"/>
        </w:rPr>
      </w:pPr>
      <w:r w:rsidRPr="00235C05">
        <w:rPr>
          <w:b/>
          <w:bCs/>
          <w:lang w:val="bs-Latn-BA"/>
        </w:rPr>
        <w:t>Aktivnosti</w:t>
      </w:r>
      <w:r w:rsidRPr="00235C05">
        <w:rPr>
          <w:b/>
          <w:lang w:val="bs-Latn-BA"/>
        </w:rPr>
        <w:t xml:space="preserve"> </w:t>
      </w:r>
      <w:r w:rsidRPr="00235C05">
        <w:rPr>
          <w:b/>
          <w:bCs/>
          <w:lang w:val="hr-HR"/>
        </w:rPr>
        <w:t xml:space="preserve">koje će biti fokusirane na poboljšanje komunikacije sa </w:t>
      </w:r>
      <w:r w:rsidR="00235C05" w:rsidRPr="00235C05">
        <w:rPr>
          <w:b/>
          <w:lang w:val="bs-Latn-BA"/>
        </w:rPr>
        <w:t xml:space="preserve">nevladinim organizacijama (u daljem tekstu: </w:t>
      </w:r>
      <w:r w:rsidR="00235C05" w:rsidRPr="00235C05">
        <w:rPr>
          <w:b/>
          <w:lang w:val="hr-HR"/>
        </w:rPr>
        <w:t>NVO)</w:t>
      </w:r>
      <w:r w:rsidR="000C4038" w:rsidRPr="00235C05">
        <w:rPr>
          <w:b/>
          <w:bCs/>
          <w:lang w:val="hr-HR"/>
        </w:rPr>
        <w:t>:</w:t>
      </w:r>
    </w:p>
    <w:p w14:paraId="3B85CB29" w14:textId="77777777" w:rsidR="00541A9D" w:rsidRPr="00A86D84" w:rsidRDefault="00541A9D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lastRenderedPageBreak/>
        <w:t>Propisati i razviti jasan sistem komunikacije</w:t>
      </w:r>
      <w:r>
        <w:rPr>
          <w:lang w:val="hr-HR"/>
        </w:rPr>
        <w:t xml:space="preserve"> sa predstavnicima</w:t>
      </w:r>
      <w:r w:rsidRPr="00A86D84">
        <w:rPr>
          <w:lang w:val="bs-Latn-BA"/>
        </w:rPr>
        <w:t xml:space="preserve"> civilnog društva, posebno u smislu odgovoranja na upite postavljene putem elektronske pošte, odnosno info maila;</w:t>
      </w:r>
    </w:p>
    <w:p w14:paraId="1184A1E5" w14:textId="77777777" w:rsidR="00541A9D" w:rsidRPr="00A86D84" w:rsidRDefault="00541A9D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Objavljivati na internet stranici </w:t>
      </w:r>
      <w:r>
        <w:rPr>
          <w:lang w:val="hr-HR"/>
        </w:rPr>
        <w:t>Skupštine</w:t>
      </w:r>
      <w:r w:rsidRPr="00A86D84">
        <w:rPr>
          <w:lang w:val="bs-Latn-BA"/>
        </w:rPr>
        <w:t xml:space="preserve"> informacije relevantne za razvoj civilnog društva;</w:t>
      </w:r>
    </w:p>
    <w:p w14:paraId="6DECE954" w14:textId="22233519" w:rsidR="00541A9D" w:rsidRPr="00A86D84" w:rsidRDefault="00541A9D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Intenzivirati izradu promo-materijala o zajedničkim projektima s </w:t>
      </w:r>
      <w:r w:rsidR="00235C05" w:rsidRPr="00B14923">
        <w:rPr>
          <w:bCs/>
          <w:lang w:val="hr-HR"/>
        </w:rPr>
        <w:t>NVO</w:t>
      </w:r>
    </w:p>
    <w:p w14:paraId="19A631AA" w14:textId="77777777" w:rsidR="00541A9D" w:rsidRPr="00A86D84" w:rsidRDefault="00541A9D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Pozivati predstavnike </w:t>
      </w:r>
      <w:r>
        <w:rPr>
          <w:lang w:val="hr-HR"/>
        </w:rPr>
        <w:t>NVO</w:t>
      </w:r>
      <w:r w:rsidRPr="00A86D84">
        <w:rPr>
          <w:lang w:val="bs-Latn-BA"/>
        </w:rPr>
        <w:t xml:space="preserve"> na radne grupe i sastanke koje organizuje </w:t>
      </w:r>
      <w:r>
        <w:rPr>
          <w:lang w:val="hr-HR"/>
        </w:rPr>
        <w:t>Skupština</w:t>
      </w:r>
      <w:r w:rsidRPr="00A86D84">
        <w:rPr>
          <w:lang w:val="bs-Latn-BA"/>
        </w:rPr>
        <w:t xml:space="preserve">; </w:t>
      </w:r>
    </w:p>
    <w:p w14:paraId="65A1C6AE" w14:textId="5F3D351F" w:rsidR="00541A9D" w:rsidRPr="00A86D84" w:rsidRDefault="00541A9D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Osigurati prisustvo relevantnih predstavnika </w:t>
      </w:r>
      <w:r>
        <w:rPr>
          <w:lang w:val="hr-HR"/>
        </w:rPr>
        <w:t>Skupštine</w:t>
      </w:r>
      <w:r w:rsidRPr="00A86D84">
        <w:rPr>
          <w:lang w:val="bs-Latn-BA"/>
        </w:rPr>
        <w:t xml:space="preserve"> na seminarima, radionicama i konferencijama koje organizuju </w:t>
      </w:r>
      <w:r w:rsidR="00721D79">
        <w:rPr>
          <w:lang w:val="bs-Latn-BA"/>
        </w:rPr>
        <w:t xml:space="preserve">organizacije civilnog društva (u daljem tekstu: </w:t>
      </w:r>
      <w:r w:rsidRPr="00A86D84">
        <w:rPr>
          <w:lang w:val="bs-Latn-BA"/>
        </w:rPr>
        <w:t>OCD</w:t>
      </w:r>
      <w:r w:rsidR="00721D79">
        <w:rPr>
          <w:lang w:val="bs-Latn-BA"/>
        </w:rPr>
        <w:t>)</w:t>
      </w:r>
      <w:r w:rsidRPr="00A86D84">
        <w:rPr>
          <w:lang w:val="bs-Latn-BA"/>
        </w:rPr>
        <w:t>.</w:t>
      </w:r>
    </w:p>
    <w:p w14:paraId="19C8832E" w14:textId="77777777" w:rsidR="004930D9" w:rsidRDefault="004930D9" w:rsidP="004B48DC">
      <w:pPr>
        <w:spacing w:line="276" w:lineRule="auto"/>
        <w:jc w:val="both"/>
        <w:rPr>
          <w:lang w:val="bs-Latn-BA"/>
        </w:rPr>
      </w:pPr>
    </w:p>
    <w:p w14:paraId="4979D30F" w14:textId="45C2442D" w:rsidR="00541A9D" w:rsidRPr="000C4038" w:rsidRDefault="006771ED" w:rsidP="004B48DC">
      <w:pPr>
        <w:pStyle w:val="ListParagraph"/>
        <w:numPr>
          <w:ilvl w:val="0"/>
          <w:numId w:val="42"/>
        </w:numPr>
        <w:spacing w:line="276" w:lineRule="auto"/>
        <w:jc w:val="both"/>
        <w:rPr>
          <w:b/>
          <w:bCs/>
          <w:lang w:val="bs-Latn-BA"/>
        </w:rPr>
      </w:pPr>
      <w:r w:rsidRPr="000C4038">
        <w:rPr>
          <w:b/>
          <w:bCs/>
          <w:lang w:val="bs-Latn-BA"/>
        </w:rPr>
        <w:t>Mediji</w:t>
      </w:r>
    </w:p>
    <w:p w14:paraId="67AE4269" w14:textId="09F176E9" w:rsidR="00133D53" w:rsidRPr="00A86D84" w:rsidRDefault="00133D53" w:rsidP="004B48DC">
      <w:p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Mediji predstavljaju ključni faktor u obavještavanju šire javnosti o radu </w:t>
      </w:r>
      <w:r>
        <w:rPr>
          <w:lang w:val="hr-HR"/>
        </w:rPr>
        <w:t>Skupštine</w:t>
      </w:r>
      <w:r w:rsidRPr="00A86D84">
        <w:rPr>
          <w:lang w:val="bs-Latn-BA"/>
        </w:rPr>
        <w:t xml:space="preserve"> i time odlučujuće utiču na formiranje javnog mišljenja. Od medijskog izvještavanja o radu </w:t>
      </w:r>
      <w:r>
        <w:rPr>
          <w:lang w:val="hr-HR"/>
        </w:rPr>
        <w:t>Skupštine</w:t>
      </w:r>
      <w:r w:rsidRPr="00A86D84">
        <w:rPr>
          <w:lang w:val="bs-Latn-BA"/>
        </w:rPr>
        <w:t xml:space="preserve"> u najvećoj mjeri zavisi koliko će građani biti informisani o radu </w:t>
      </w:r>
      <w:r>
        <w:rPr>
          <w:lang w:val="hr-HR"/>
        </w:rPr>
        <w:t>same institucije</w:t>
      </w:r>
      <w:r w:rsidRPr="00A86D84">
        <w:rPr>
          <w:lang w:val="bs-Latn-BA"/>
        </w:rPr>
        <w:t xml:space="preserve"> i</w:t>
      </w:r>
      <w:r w:rsidR="00B14923">
        <w:rPr>
          <w:lang w:val="bs-Latn-BA"/>
        </w:rPr>
        <w:t>,</w:t>
      </w:r>
      <w:r w:rsidRPr="00A86D84">
        <w:rPr>
          <w:lang w:val="bs-Latn-BA"/>
        </w:rPr>
        <w:t xml:space="preserve"> što je još važnije, kakav će stav prema </w:t>
      </w:r>
      <w:r>
        <w:rPr>
          <w:lang w:val="hr-HR"/>
        </w:rPr>
        <w:t>Skupštin</w:t>
      </w:r>
      <w:r w:rsidR="00B14923">
        <w:rPr>
          <w:lang w:val="hr-HR"/>
        </w:rPr>
        <w:t>i</w:t>
      </w:r>
      <w:r w:rsidRPr="00A86D84">
        <w:rPr>
          <w:lang w:val="bs-Latn-BA"/>
        </w:rPr>
        <w:t xml:space="preserve"> zauzeti. Lošim medijskim porukama stvara se nepovjerenje građana u sposobnost </w:t>
      </w:r>
      <w:r>
        <w:rPr>
          <w:lang w:val="hr-HR"/>
        </w:rPr>
        <w:t>Skupštine i poslanika</w:t>
      </w:r>
      <w:r w:rsidR="00B14923">
        <w:rPr>
          <w:lang w:val="bs-Latn-BA"/>
        </w:rPr>
        <w:t xml:space="preserve"> da ostvare</w:t>
      </w:r>
      <w:r w:rsidRPr="00A86D84">
        <w:rPr>
          <w:lang w:val="bs-Latn-BA"/>
        </w:rPr>
        <w:t xml:space="preserve"> svoju misiju.</w:t>
      </w:r>
    </w:p>
    <w:p w14:paraId="06E50C21" w14:textId="49CAB136" w:rsidR="00133D53" w:rsidRDefault="00133D53" w:rsidP="004B48DC">
      <w:pPr>
        <w:spacing w:line="276" w:lineRule="auto"/>
        <w:jc w:val="both"/>
        <w:rPr>
          <w:lang w:val="bs-Latn-BA"/>
        </w:rPr>
      </w:pPr>
    </w:p>
    <w:p w14:paraId="7FFD3FBA" w14:textId="345B6BB4" w:rsidR="00133D53" w:rsidRDefault="00133D53" w:rsidP="004B48DC">
      <w:pPr>
        <w:spacing w:line="276" w:lineRule="auto"/>
        <w:ind w:left="72"/>
        <w:jc w:val="both"/>
        <w:rPr>
          <w:lang w:val="bs-Latn-BA"/>
        </w:rPr>
      </w:pPr>
      <w:r w:rsidRPr="00541A9D">
        <w:rPr>
          <w:b/>
          <w:bCs/>
          <w:lang w:val="bs-Latn-BA"/>
        </w:rPr>
        <w:t>Aktivnosti</w:t>
      </w:r>
      <w:r>
        <w:rPr>
          <w:lang w:val="bs-Latn-BA"/>
        </w:rPr>
        <w:t xml:space="preserve"> </w:t>
      </w:r>
      <w:r w:rsidRPr="00541A9D">
        <w:rPr>
          <w:b/>
          <w:bCs/>
          <w:lang w:val="hr-HR"/>
        </w:rPr>
        <w:t>koje će biti fokusirane na poboljšanje komunikacije</w:t>
      </w:r>
      <w:r>
        <w:rPr>
          <w:b/>
          <w:bCs/>
          <w:lang w:val="hr-HR"/>
        </w:rPr>
        <w:t xml:space="preserve"> sa medijima</w:t>
      </w:r>
    </w:p>
    <w:p w14:paraId="48BDDAE3" w14:textId="77777777" w:rsidR="000C4038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>
        <w:rPr>
          <w:lang w:val="hr-HR"/>
        </w:rPr>
        <w:t xml:space="preserve">Razviti Pravila za komunikaciju sa medijima Skupštine TK; </w:t>
      </w:r>
    </w:p>
    <w:p w14:paraId="2B1BC550" w14:textId="61CB2100" w:rsidR="00133D53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>Na medijske upite odgovarati u skladu sa propisanim Pravilima za komunikaciju</w:t>
      </w:r>
      <w:r>
        <w:rPr>
          <w:lang w:val="hr-HR"/>
        </w:rPr>
        <w:t xml:space="preserve"> Skupštine TK; </w:t>
      </w:r>
    </w:p>
    <w:p w14:paraId="7483B486" w14:textId="6C13CB50" w:rsidR="000C4038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Nastaviti promovisati rad </w:t>
      </w:r>
      <w:r>
        <w:rPr>
          <w:lang w:val="hr-HR"/>
        </w:rPr>
        <w:t>Skupštine TK</w:t>
      </w:r>
      <w:r w:rsidRPr="00A86D84">
        <w:rPr>
          <w:lang w:val="bs-Latn-BA"/>
        </w:rPr>
        <w:t xml:space="preserve"> u medijima, uz značajno aktivniji angažman na razmjeni informacija od strane svih; </w:t>
      </w:r>
    </w:p>
    <w:p w14:paraId="6DD60246" w14:textId="4E6BAC14" w:rsidR="00133D53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Nastaviti redovno pratiti i analizirati sadržaj štampanih i elektronskih medija i o plasiranim informacijama izvještavati rukovodeći kadar </w:t>
      </w:r>
      <w:r>
        <w:rPr>
          <w:lang w:val="hr-HR"/>
        </w:rPr>
        <w:t>Skupštine TK</w:t>
      </w:r>
      <w:r w:rsidRPr="00A86D84">
        <w:rPr>
          <w:lang w:val="bs-Latn-BA"/>
        </w:rPr>
        <w:t xml:space="preserve">; </w:t>
      </w:r>
    </w:p>
    <w:p w14:paraId="2D7C9553" w14:textId="6AC46945" w:rsidR="00133D53" w:rsidRPr="00721D79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721D79">
        <w:rPr>
          <w:lang w:val="hr-HR"/>
        </w:rPr>
        <w:t>Razmotriti uspostavljanje</w:t>
      </w:r>
      <w:r w:rsidRPr="00721D79">
        <w:rPr>
          <w:lang w:val="bs-Latn-BA"/>
        </w:rPr>
        <w:t xml:space="preserve"> saradnj</w:t>
      </w:r>
      <w:r w:rsidRPr="00721D79">
        <w:rPr>
          <w:lang w:val="hr-HR"/>
        </w:rPr>
        <w:t xml:space="preserve">e </w:t>
      </w:r>
      <w:r w:rsidRPr="00721D79">
        <w:rPr>
          <w:lang w:val="bs-Latn-BA"/>
        </w:rPr>
        <w:t>sa agencijom za Pres</w:t>
      </w:r>
      <w:r w:rsidR="000C4038" w:rsidRPr="00721D79">
        <w:rPr>
          <w:lang w:val="hr-HR"/>
        </w:rPr>
        <w:t>s</w:t>
      </w:r>
      <w:r w:rsidRPr="00721D79">
        <w:rPr>
          <w:lang w:val="bs-Latn-BA"/>
        </w:rPr>
        <w:t xml:space="preserve"> Kliping</w:t>
      </w:r>
      <w:r w:rsidRPr="00721D79">
        <w:rPr>
          <w:lang w:val="hr-HR"/>
        </w:rPr>
        <w:t xml:space="preserve"> (u skladu sa mogućnostima Skupštine TK)</w:t>
      </w:r>
      <w:r w:rsidRPr="00721D79">
        <w:rPr>
          <w:lang w:val="bs-Latn-BA"/>
        </w:rPr>
        <w:t xml:space="preserve">; </w:t>
      </w:r>
    </w:p>
    <w:p w14:paraId="2854D4E0" w14:textId="77777777" w:rsidR="00133D53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>Rukovodeće službenike obučiti za odnose sa medijima;</w:t>
      </w:r>
    </w:p>
    <w:p w14:paraId="1B187ACA" w14:textId="13B56A63" w:rsidR="00133D53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>
        <w:rPr>
          <w:lang w:val="hr-HR"/>
        </w:rPr>
        <w:t>I</w:t>
      </w:r>
      <w:r w:rsidRPr="00A86D84">
        <w:rPr>
          <w:lang w:val="bs-Latn-BA"/>
        </w:rPr>
        <w:t xml:space="preserve">nicirati tematske priloge i ciljane intervjue medija sa nadležnim službenicima </w:t>
      </w:r>
      <w:r>
        <w:rPr>
          <w:lang w:val="hr-HR"/>
        </w:rPr>
        <w:t>Skupštine TK</w:t>
      </w:r>
      <w:r w:rsidRPr="00A86D84">
        <w:rPr>
          <w:lang w:val="bs-Latn-BA"/>
        </w:rPr>
        <w:t xml:space="preserve">; </w:t>
      </w:r>
    </w:p>
    <w:p w14:paraId="436091F8" w14:textId="77777777" w:rsidR="00133D53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>
        <w:rPr>
          <w:lang w:val="hr-HR"/>
        </w:rPr>
        <w:t>Uspostaviti</w:t>
      </w:r>
      <w:r w:rsidRPr="00A86D84">
        <w:rPr>
          <w:lang w:val="bs-Latn-BA"/>
        </w:rPr>
        <w:t xml:space="preserve"> praksu konsultacija učesnika pres konferencije; </w:t>
      </w:r>
    </w:p>
    <w:p w14:paraId="24124D30" w14:textId="2E53133C" w:rsidR="00133D53" w:rsidRPr="00A86D84" w:rsidRDefault="00133D53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Osigurati redovne susrete medija sa </w:t>
      </w:r>
      <w:r>
        <w:rPr>
          <w:lang w:val="hr-HR"/>
        </w:rPr>
        <w:t>rukovodstvom Skupštine TK</w:t>
      </w:r>
      <w:r w:rsidRPr="00A86D84">
        <w:rPr>
          <w:lang w:val="bs-Latn-BA"/>
        </w:rPr>
        <w:t>.</w:t>
      </w:r>
    </w:p>
    <w:p w14:paraId="2635E449" w14:textId="77777777" w:rsidR="00083262" w:rsidRDefault="00083262" w:rsidP="004B48DC">
      <w:pPr>
        <w:spacing w:line="276" w:lineRule="auto"/>
        <w:jc w:val="both"/>
        <w:rPr>
          <w:lang w:val="bs-Latn-BA"/>
        </w:rPr>
      </w:pPr>
    </w:p>
    <w:p w14:paraId="118A0187" w14:textId="31BF19C1" w:rsidR="00133D53" w:rsidRPr="000C4038" w:rsidRDefault="00541A9D" w:rsidP="004B48DC">
      <w:pPr>
        <w:pStyle w:val="ListParagraph"/>
        <w:numPr>
          <w:ilvl w:val="0"/>
          <w:numId w:val="42"/>
        </w:numPr>
        <w:spacing w:line="276" w:lineRule="auto"/>
        <w:jc w:val="both"/>
        <w:rPr>
          <w:lang w:val="bs-Latn-BA"/>
        </w:rPr>
      </w:pPr>
      <w:r w:rsidRPr="000B66DF">
        <w:rPr>
          <w:b/>
          <w:bCs/>
          <w:lang w:val="bs-Latn-BA"/>
        </w:rPr>
        <w:t>Međunarodna zajednica (i donatori)</w:t>
      </w:r>
    </w:p>
    <w:p w14:paraId="63A5D7E9" w14:textId="2B123117" w:rsidR="005F30A2" w:rsidRPr="00A86D84" w:rsidRDefault="00133D53" w:rsidP="004B48DC">
      <w:pPr>
        <w:spacing w:line="276" w:lineRule="auto"/>
        <w:jc w:val="both"/>
        <w:rPr>
          <w:lang w:val="bs-Latn-BA"/>
        </w:rPr>
      </w:pPr>
      <w:r>
        <w:rPr>
          <w:lang w:val="bs-Latn-BA"/>
        </w:rPr>
        <w:t>Skupština TK s</w:t>
      </w:r>
      <w:r w:rsidR="00B14923">
        <w:rPr>
          <w:lang w:val="bs-Latn-BA"/>
        </w:rPr>
        <w:t>a</w:t>
      </w:r>
      <w:r>
        <w:rPr>
          <w:lang w:val="bs-Latn-BA"/>
        </w:rPr>
        <w:t xml:space="preserve">rađuje sa predstavnicima međunarodnih organizacija i donatora koji su prisutni na području TK, ali i BiH. </w:t>
      </w:r>
      <w:r w:rsidR="005F30A2" w:rsidRPr="00A86D84">
        <w:rPr>
          <w:lang w:val="bs-Latn-BA"/>
        </w:rPr>
        <w:t xml:space="preserve">Poboljšanje komunikacije je moguće u nekoliko pravaca: unaprijediti formalni i neformalni odnos sa nadležnim institucijama za koordinaciju donatorske aktivnosti (sa Direkcijom za evropske integracije i Ministarstvom finansija i trezora), </w:t>
      </w:r>
      <w:r w:rsidR="000C4038" w:rsidRPr="00A86D84">
        <w:rPr>
          <w:lang w:val="bs-Latn-BA"/>
        </w:rPr>
        <w:t>podstica</w:t>
      </w:r>
      <w:r w:rsidR="000C4038">
        <w:rPr>
          <w:lang w:val="hr-HR"/>
        </w:rPr>
        <w:t>ti</w:t>
      </w:r>
      <w:r w:rsidR="000C4038" w:rsidRPr="00A86D84">
        <w:rPr>
          <w:lang w:val="bs-Latn-BA"/>
        </w:rPr>
        <w:t xml:space="preserve"> </w:t>
      </w:r>
      <w:r w:rsidR="005F30A2" w:rsidRPr="00A86D84">
        <w:rPr>
          <w:lang w:val="bs-Latn-BA"/>
        </w:rPr>
        <w:t>neformaln</w:t>
      </w:r>
      <w:r w:rsidR="000C4038">
        <w:rPr>
          <w:lang w:val="hr-HR"/>
        </w:rPr>
        <w:t>e</w:t>
      </w:r>
      <w:r w:rsidR="005F30A2" w:rsidRPr="00A86D84">
        <w:rPr>
          <w:lang w:val="bs-Latn-BA"/>
        </w:rPr>
        <w:t xml:space="preserve"> sedmičn</w:t>
      </w:r>
      <w:r w:rsidR="000C4038">
        <w:rPr>
          <w:lang w:val="hr-HR"/>
        </w:rPr>
        <w:t>e</w:t>
      </w:r>
      <w:r w:rsidR="005F30A2" w:rsidRPr="00A86D84">
        <w:rPr>
          <w:lang w:val="bs-Latn-BA"/>
        </w:rPr>
        <w:t xml:space="preserve"> sastank</w:t>
      </w:r>
      <w:r w:rsidR="000C4038">
        <w:rPr>
          <w:lang w:val="hr-HR"/>
        </w:rPr>
        <w:t>e za</w:t>
      </w:r>
      <w:r w:rsidR="005F30A2" w:rsidRPr="00A86D84">
        <w:rPr>
          <w:lang w:val="bs-Latn-BA"/>
        </w:rPr>
        <w:t xml:space="preserve"> </w:t>
      </w:r>
      <w:r w:rsidR="000C4038" w:rsidRPr="00A86D84">
        <w:rPr>
          <w:lang w:val="bs-Latn-BA"/>
        </w:rPr>
        <w:t>razmjen</w:t>
      </w:r>
      <w:r w:rsidR="000C4038">
        <w:rPr>
          <w:lang w:val="hr-HR"/>
        </w:rPr>
        <w:t>u</w:t>
      </w:r>
      <w:r w:rsidR="000C4038" w:rsidRPr="00A86D84">
        <w:rPr>
          <w:lang w:val="bs-Latn-BA"/>
        </w:rPr>
        <w:t xml:space="preserve"> </w:t>
      </w:r>
      <w:r w:rsidR="005F30A2" w:rsidRPr="00A86D84">
        <w:rPr>
          <w:lang w:val="bs-Latn-BA"/>
        </w:rPr>
        <w:t xml:space="preserve">informacija sa pojedinim donatorima i </w:t>
      </w:r>
      <w:r w:rsidR="000C4038">
        <w:rPr>
          <w:lang w:val="hr-HR"/>
        </w:rPr>
        <w:t xml:space="preserve">obavljati </w:t>
      </w:r>
      <w:r w:rsidR="000C4038" w:rsidRPr="00A86D84">
        <w:rPr>
          <w:lang w:val="bs-Latn-BA"/>
        </w:rPr>
        <w:t>svakodnevn</w:t>
      </w:r>
      <w:r w:rsidR="000C4038">
        <w:rPr>
          <w:lang w:val="hr-HR"/>
        </w:rPr>
        <w:t>e</w:t>
      </w:r>
      <w:r w:rsidR="000C4038" w:rsidRPr="00A86D84">
        <w:rPr>
          <w:lang w:val="bs-Latn-BA"/>
        </w:rPr>
        <w:t xml:space="preserve"> </w:t>
      </w:r>
      <w:r w:rsidR="005F30A2" w:rsidRPr="00A86D84">
        <w:rPr>
          <w:lang w:val="bs-Latn-BA"/>
        </w:rPr>
        <w:t xml:space="preserve">e-mail i </w:t>
      </w:r>
      <w:r w:rsidR="000C4038" w:rsidRPr="00A86D84">
        <w:rPr>
          <w:lang w:val="bs-Latn-BA"/>
        </w:rPr>
        <w:t>telefonsk</w:t>
      </w:r>
      <w:r w:rsidR="000C4038">
        <w:rPr>
          <w:lang w:val="hr-HR"/>
        </w:rPr>
        <w:t>e</w:t>
      </w:r>
      <w:r w:rsidR="000C4038" w:rsidRPr="00A86D84">
        <w:rPr>
          <w:lang w:val="bs-Latn-BA"/>
        </w:rPr>
        <w:t xml:space="preserve"> korespondencij</w:t>
      </w:r>
      <w:r w:rsidR="000C4038">
        <w:rPr>
          <w:lang w:val="hr-HR"/>
        </w:rPr>
        <w:t>e</w:t>
      </w:r>
      <w:r w:rsidR="005F30A2" w:rsidRPr="00A86D84">
        <w:rPr>
          <w:lang w:val="bs-Latn-BA"/>
        </w:rPr>
        <w:t xml:space="preserve">. Vidljivost donatorske komunikacije treba se ogledati u visokom stepenu transparentnosti. Dobra praksa ukazuje na to da se u svakom trenutku ciklusa projekata treba omogućiti najveći stepen otvorenosti informacija. </w:t>
      </w:r>
    </w:p>
    <w:p w14:paraId="41A2720E" w14:textId="008B1790" w:rsidR="00133D53" w:rsidRPr="00A86D84" w:rsidRDefault="00133D53" w:rsidP="004B48DC">
      <w:pPr>
        <w:spacing w:line="276" w:lineRule="auto"/>
        <w:jc w:val="both"/>
        <w:rPr>
          <w:lang w:val="bs-Latn-BA"/>
        </w:rPr>
      </w:pPr>
    </w:p>
    <w:p w14:paraId="47A2A252" w14:textId="536EEAE4" w:rsidR="005F30A2" w:rsidRDefault="005F30A2" w:rsidP="004B48DC">
      <w:pPr>
        <w:spacing w:line="276" w:lineRule="auto"/>
        <w:ind w:left="72"/>
        <w:jc w:val="both"/>
        <w:rPr>
          <w:b/>
          <w:bCs/>
          <w:lang w:val="hr-HR"/>
        </w:rPr>
      </w:pPr>
      <w:r w:rsidRPr="00541A9D">
        <w:rPr>
          <w:b/>
          <w:bCs/>
          <w:lang w:val="bs-Latn-BA"/>
        </w:rPr>
        <w:lastRenderedPageBreak/>
        <w:t>Aktivnosti</w:t>
      </w:r>
      <w:r>
        <w:rPr>
          <w:lang w:val="bs-Latn-BA"/>
        </w:rPr>
        <w:t xml:space="preserve"> </w:t>
      </w:r>
      <w:r w:rsidRPr="00541A9D">
        <w:rPr>
          <w:b/>
          <w:bCs/>
          <w:lang w:val="hr-HR"/>
        </w:rPr>
        <w:t>koje će biti fokusirane na poboljšanje komunikacije</w:t>
      </w:r>
      <w:r>
        <w:rPr>
          <w:b/>
          <w:bCs/>
          <w:lang w:val="hr-HR"/>
        </w:rPr>
        <w:t xml:space="preserve"> sa predstavnicima međunarodne zajednice i medijima</w:t>
      </w:r>
    </w:p>
    <w:p w14:paraId="3E47C65A" w14:textId="6C6560DE" w:rsidR="00A27F5E" w:rsidRPr="00A27F5E" w:rsidRDefault="00A27F5E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hr-HR"/>
        </w:rPr>
      </w:pPr>
      <w:r>
        <w:rPr>
          <w:lang w:val="hr-HR"/>
        </w:rPr>
        <w:t>Pripremati</w:t>
      </w:r>
      <w:r w:rsidRPr="00A86D84">
        <w:rPr>
          <w:lang w:val="it-IT"/>
        </w:rPr>
        <w:t xml:space="preserve"> godišnje planove sastanaka sa </w:t>
      </w:r>
      <w:r w:rsidR="00256390">
        <w:rPr>
          <w:lang w:val="it-IT"/>
        </w:rPr>
        <w:t xml:space="preserve">prestavnicima međunarodne zajednice i </w:t>
      </w:r>
      <w:r w:rsidRPr="00A86D84">
        <w:rPr>
          <w:lang w:val="it-IT"/>
        </w:rPr>
        <w:t xml:space="preserve">donatorima i održavati redovne sastanke u skladu sa planom rada; </w:t>
      </w:r>
    </w:p>
    <w:p w14:paraId="5DBCE80B" w14:textId="77777777" w:rsidR="00A27F5E" w:rsidRPr="00A27F5E" w:rsidRDefault="00A27F5E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Sve značajnije informacije o zajedničkim projektima nastaviti redovno slati donatorima i objavljivati na internet stranici </w:t>
      </w:r>
      <w:r>
        <w:rPr>
          <w:lang w:val="hr-HR"/>
        </w:rPr>
        <w:t>Skupštine TK</w:t>
      </w:r>
      <w:r w:rsidRPr="00A86D84">
        <w:rPr>
          <w:lang w:val="hr-HR"/>
        </w:rPr>
        <w:t xml:space="preserve">; </w:t>
      </w:r>
    </w:p>
    <w:p w14:paraId="05B04600" w14:textId="77777777" w:rsidR="00A27F5E" w:rsidRPr="00A27F5E" w:rsidRDefault="00A27F5E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hr-HR"/>
        </w:rPr>
      </w:pPr>
      <w:r w:rsidRPr="00A86D84">
        <w:rPr>
          <w:lang w:val="it-IT"/>
        </w:rPr>
        <w:t xml:space="preserve">Definisati i provoditi instrumente komunikacije sa predstavnicima donatorske i međunarodne zajednice u BiH; </w:t>
      </w:r>
    </w:p>
    <w:p w14:paraId="565FEA02" w14:textId="15420CEA" w:rsidR="00A27F5E" w:rsidRPr="00A27F5E" w:rsidRDefault="00A27F5E" w:rsidP="004B48DC">
      <w:pPr>
        <w:pStyle w:val="ListParagraph"/>
        <w:numPr>
          <w:ilvl w:val="0"/>
          <w:numId w:val="43"/>
        </w:numPr>
        <w:spacing w:line="276" w:lineRule="auto"/>
        <w:jc w:val="both"/>
        <w:rPr>
          <w:lang w:val="hr-HR"/>
        </w:rPr>
      </w:pPr>
      <w:r w:rsidRPr="00A86D84">
        <w:rPr>
          <w:lang w:val="hr-HR"/>
        </w:rPr>
        <w:t>Unaprijediti transparentnost komunikacije sa donatorima redovnim slanjem informacija o provođenju projekata i tekućim aktivnostima sa donatorima</w:t>
      </w:r>
      <w:r>
        <w:rPr>
          <w:lang w:val="hr-HR"/>
        </w:rPr>
        <w:t>.</w:t>
      </w:r>
    </w:p>
    <w:p w14:paraId="6135FE46" w14:textId="027F7862" w:rsidR="005F30A2" w:rsidRDefault="005F30A2" w:rsidP="004B48DC">
      <w:pPr>
        <w:spacing w:line="276" w:lineRule="auto"/>
        <w:ind w:left="72"/>
        <w:rPr>
          <w:lang w:val="bs-Latn-BA"/>
        </w:rPr>
      </w:pPr>
    </w:p>
    <w:p w14:paraId="6F3A015E" w14:textId="0733D678" w:rsidR="000C4038" w:rsidRDefault="000C4038" w:rsidP="004B48DC">
      <w:pPr>
        <w:spacing w:line="276" w:lineRule="auto"/>
        <w:ind w:left="72"/>
        <w:rPr>
          <w:lang w:val="bs-Latn-BA"/>
        </w:rPr>
      </w:pPr>
    </w:p>
    <w:p w14:paraId="0C0A2076" w14:textId="7DB2C245" w:rsidR="003E431F" w:rsidRPr="003B7EFC" w:rsidRDefault="00193C3A" w:rsidP="004B48DC">
      <w:pPr>
        <w:pStyle w:val="Heading1"/>
        <w:spacing w:before="0" w:line="276" w:lineRule="auto"/>
      </w:pPr>
      <w:bookmarkStart w:id="80" w:name="_Toc104465344"/>
      <w:r w:rsidRPr="003B7EFC">
        <w:t>Komunikacijska strategija</w:t>
      </w:r>
      <w:bookmarkEnd w:id="80"/>
      <w:r w:rsidRPr="003B7EFC">
        <w:t xml:space="preserve"> </w:t>
      </w:r>
    </w:p>
    <w:p w14:paraId="286A9489" w14:textId="1BD10564" w:rsidR="003E431F" w:rsidRPr="003B7EFC" w:rsidRDefault="003E431F" w:rsidP="004B48DC">
      <w:pPr>
        <w:spacing w:line="276" w:lineRule="auto"/>
        <w:rPr>
          <w:lang w:val="hr-HR"/>
        </w:rPr>
      </w:pPr>
    </w:p>
    <w:p w14:paraId="0CE96F98" w14:textId="20A99194" w:rsidR="003E431F" w:rsidRPr="003B7EFC" w:rsidRDefault="003E431F" w:rsidP="004B48DC">
      <w:pPr>
        <w:spacing w:line="276" w:lineRule="auto"/>
        <w:rPr>
          <w:lang w:val="hr-HR"/>
        </w:rPr>
      </w:pPr>
      <w:r w:rsidRPr="003B7EFC">
        <w:rPr>
          <w:noProof/>
          <w:lang w:eastAsia="en-US"/>
        </w:rPr>
        <w:drawing>
          <wp:inline distT="0" distB="0" distL="0" distR="0" wp14:anchorId="07FD04D9" wp14:editId="5EC94F67">
            <wp:extent cx="6006905" cy="2644140"/>
            <wp:effectExtent l="0" t="0" r="32385" b="0"/>
            <wp:docPr id="1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399AEDD" w14:textId="09D61F71" w:rsidR="003E431F" w:rsidRPr="003B7EFC" w:rsidRDefault="003E431F" w:rsidP="004B48DC">
      <w:pPr>
        <w:spacing w:line="276" w:lineRule="auto"/>
        <w:rPr>
          <w:lang w:val="hr-HR"/>
        </w:rPr>
      </w:pPr>
    </w:p>
    <w:p w14:paraId="170422C8" w14:textId="60827D62" w:rsidR="00020A9A" w:rsidRDefault="003E431F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Dosljednost i ujednačenost u implementaciji komunikacijske strategije, a potom i komunikacijskog plana, omogućit će put za razumijevanje poruka </w:t>
      </w:r>
      <w:r w:rsidR="00612B70">
        <w:rPr>
          <w:lang w:val="hr-HR"/>
        </w:rPr>
        <w:t>Institucije</w:t>
      </w:r>
      <w:r w:rsidRPr="003B7EFC">
        <w:rPr>
          <w:lang w:val="hr-HR"/>
        </w:rPr>
        <w:t xml:space="preserve"> od strane svih zainteresiranih strana, dionika, korisnika i ciljnih grupa. Razumijevanje poruka i akcija će poboljšati kredibilitet Skupštine Tuzlanskog kantona, i svakako će obezbijediti širenje poruka o projektima i aktivnostima.</w:t>
      </w:r>
    </w:p>
    <w:p w14:paraId="09110D32" w14:textId="79791857" w:rsidR="004930D9" w:rsidRDefault="004930D9" w:rsidP="004B48DC">
      <w:pPr>
        <w:spacing w:line="276" w:lineRule="auto"/>
        <w:jc w:val="both"/>
        <w:rPr>
          <w:lang w:val="hr-HR"/>
        </w:rPr>
      </w:pPr>
    </w:p>
    <w:p w14:paraId="35A7CA6D" w14:textId="3B4F97BF" w:rsidR="004930D9" w:rsidRDefault="004930D9" w:rsidP="004B48DC">
      <w:pPr>
        <w:spacing w:line="276" w:lineRule="auto"/>
        <w:jc w:val="both"/>
        <w:rPr>
          <w:lang w:val="hr-HR"/>
        </w:rPr>
      </w:pPr>
    </w:p>
    <w:p w14:paraId="5848160B" w14:textId="3B8E7756" w:rsidR="004930D9" w:rsidRDefault="00020A9A" w:rsidP="004B48DC">
      <w:pPr>
        <w:pStyle w:val="Heading1"/>
        <w:spacing w:before="0" w:line="276" w:lineRule="auto"/>
      </w:pPr>
      <w:bookmarkStart w:id="81" w:name="_Toc104465345"/>
      <w:r w:rsidRPr="003B7EFC">
        <w:t>Poruke</w:t>
      </w:r>
      <w:bookmarkEnd w:id="81"/>
      <w:r w:rsidRPr="003B7EFC">
        <w:t xml:space="preserve"> </w:t>
      </w:r>
    </w:p>
    <w:p w14:paraId="506293DC" w14:textId="5255C52C" w:rsidR="00020A9A" w:rsidRPr="00A86D84" w:rsidRDefault="00020A9A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>Prema svakoj ciljnoj grupi šalje se posebna poruka koja prati opći kao i specifične komunikacijske ciljeve. Jezik koji će se koristiti u komunikaciji treba biti primjeren, pristupačan, jednostavan i razumljiv onima kojima je poruka upućena/namijenjena, te je potrebno koristiti uobičajenu terminologiju prilagođenu ciljnim grupama. Stručna javnost može lakše razumjeti određene poruke, dok se poruke općoj javnosti i medijima moraju prilagoditi na takav način da izazovu pažnju te da ostanu zapamćene i izazovu određenu reakciju.</w:t>
      </w:r>
    </w:p>
    <w:p w14:paraId="0002C6BA" w14:textId="3F79F8AC" w:rsidR="009A5A21" w:rsidRDefault="00256390" w:rsidP="004B48DC">
      <w:pPr>
        <w:spacing w:line="276" w:lineRule="auto"/>
        <w:jc w:val="both"/>
        <w:rPr>
          <w:b/>
          <w:bCs/>
          <w:lang w:val="hr-HR"/>
        </w:rPr>
      </w:pPr>
      <w:r>
        <w:rPr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9D34E" wp14:editId="2B8F0CD2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821680" cy="1021080"/>
                <wp:effectExtent l="0" t="0" r="2667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993E0" w14:textId="77777777" w:rsidR="00686262" w:rsidRPr="00603CC0" w:rsidRDefault="00686262" w:rsidP="00256390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  <w:r w:rsidRPr="00603CC0">
                              <w:rPr>
                                <w:b/>
                                <w:bCs/>
                                <w:lang w:val="hr-HR"/>
                              </w:rPr>
                              <w:t>Glavna poruka</w:t>
                            </w:r>
                          </w:p>
                          <w:p w14:paraId="202AC961" w14:textId="77777777" w:rsidR="00686262" w:rsidRPr="00A86D84" w:rsidRDefault="00686262" w:rsidP="00256390">
                            <w:pPr>
                              <w:spacing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A86D84">
                              <w:rPr>
                                <w:lang w:val="hr-HR"/>
                              </w:rPr>
                              <w:t xml:space="preserve">Poštovanjem nadležnosti, saradnjom, partnerstvom i odgovornošću dolazimo do najboljih zakonskih rješenja i jačanja institucionalnih mehanizama za </w:t>
                            </w:r>
                            <w:r w:rsidRPr="003B7EFC">
                              <w:rPr>
                                <w:lang w:val="hr-HR"/>
                              </w:rPr>
                              <w:t xml:space="preserve">obezbjeđivanje najboljih uslova za razvoj zajednice i dobrobit stanovništva na području Tuzlanskog kantona. </w:t>
                            </w:r>
                            <w:r w:rsidRPr="00A86D84"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  <w:p w14:paraId="247C3FEB" w14:textId="77777777" w:rsidR="00686262" w:rsidRPr="003B7EFC" w:rsidRDefault="00686262" w:rsidP="00256390">
                            <w:pPr>
                              <w:spacing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</w:p>
                          <w:p w14:paraId="2FD7C117" w14:textId="77777777" w:rsidR="00686262" w:rsidRDefault="00686262" w:rsidP="0025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49D34E" id="Rectangle: Rounded Corners 3" o:spid="_x0000_s1026" style="position:absolute;left:0;text-align:left;margin-left:0;margin-top:12.95pt;width:458.4pt;height:80.4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" fillcolor="#4a66ac [3204]" strokecolor="#243255 [1604]" strokeweight="1pt">
                <v:stroke joinstyle="miter"/>
                <v:textbox>
                  <w:txbxContent>
                    <w:p w14:paraId="317993E0" w14:textId="77777777" w:rsidR="00256390" w:rsidRPr="00603CC0" w:rsidRDefault="00256390" w:rsidP="00256390">
                      <w:pPr>
                        <w:spacing w:line="276" w:lineRule="auto"/>
                        <w:jc w:val="both"/>
                        <w:rPr>
                          <w:b/>
                          <w:bCs/>
                          <w:lang w:val="hr-HR"/>
                        </w:rPr>
                      </w:pPr>
                      <w:r w:rsidRPr="00603CC0">
                        <w:rPr>
                          <w:b/>
                          <w:bCs/>
                          <w:lang w:val="hr-HR"/>
                        </w:rPr>
                        <w:t>Glavna poruka</w:t>
                      </w:r>
                    </w:p>
                    <w:p w14:paraId="202AC961" w14:textId="77777777" w:rsidR="00256390" w:rsidRPr="00A86D84" w:rsidRDefault="00256390" w:rsidP="00256390">
                      <w:pPr>
                        <w:spacing w:line="276" w:lineRule="auto"/>
                        <w:jc w:val="both"/>
                        <w:rPr>
                          <w:lang w:val="hr-HR"/>
                        </w:rPr>
                      </w:pPr>
                      <w:r w:rsidRPr="00A86D84">
                        <w:rPr>
                          <w:lang w:val="hr-HR"/>
                        </w:rPr>
                        <w:t xml:space="preserve">Poštovanjem nadležnosti, saradnjom, partnerstvom i odgovornošću dolazimo do najboljih zakonskih rješenja i jačanja institucionalnih mehanizama za </w:t>
                      </w:r>
                      <w:r w:rsidRPr="003B7EFC">
                        <w:rPr>
                          <w:lang w:val="hr-HR"/>
                        </w:rPr>
                        <w:t xml:space="preserve">obezbjeđivanje najboljih uslova za razvoj zajednice i dobrobit stanovništva na području Tuzlanskog kantona. </w:t>
                      </w:r>
                      <w:r w:rsidRPr="00A86D84">
                        <w:rPr>
                          <w:lang w:val="hr-HR"/>
                        </w:rPr>
                        <w:t xml:space="preserve"> </w:t>
                      </w:r>
                    </w:p>
                    <w:p w14:paraId="247C3FEB" w14:textId="77777777" w:rsidR="00256390" w:rsidRPr="003B7EFC" w:rsidRDefault="00256390" w:rsidP="00256390">
                      <w:pPr>
                        <w:spacing w:line="276" w:lineRule="auto"/>
                        <w:jc w:val="both"/>
                        <w:rPr>
                          <w:lang w:val="hr-HR"/>
                        </w:rPr>
                      </w:pPr>
                    </w:p>
                    <w:p w14:paraId="2FD7C117" w14:textId="77777777" w:rsidR="00256390" w:rsidRDefault="00256390" w:rsidP="002563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3BCDAA" w14:textId="5B72FFB6" w:rsidR="00641EAD" w:rsidRDefault="00641EAD" w:rsidP="004B48DC">
      <w:pPr>
        <w:spacing w:line="276" w:lineRule="auto"/>
        <w:jc w:val="both"/>
        <w:rPr>
          <w:lang w:val="hr-HR"/>
        </w:rPr>
      </w:pPr>
      <w:bookmarkStart w:id="82" w:name="_Hlk106747336"/>
    </w:p>
    <w:p w14:paraId="65C8DADB" w14:textId="736F6311" w:rsidR="00256390" w:rsidRDefault="00256390" w:rsidP="004B48DC">
      <w:pPr>
        <w:spacing w:line="276" w:lineRule="auto"/>
        <w:jc w:val="both"/>
        <w:rPr>
          <w:lang w:val="hr-HR"/>
        </w:rPr>
      </w:pPr>
    </w:p>
    <w:p w14:paraId="13386A6E" w14:textId="442714E8" w:rsidR="00256390" w:rsidRDefault="00256390" w:rsidP="004B48DC">
      <w:pPr>
        <w:spacing w:line="276" w:lineRule="auto"/>
        <w:jc w:val="both"/>
        <w:rPr>
          <w:lang w:val="hr-HR"/>
        </w:rPr>
      </w:pPr>
    </w:p>
    <w:p w14:paraId="2A59D22A" w14:textId="77777777" w:rsidR="00256390" w:rsidRPr="003B7EFC" w:rsidRDefault="00256390" w:rsidP="004B48DC">
      <w:pPr>
        <w:spacing w:line="276" w:lineRule="auto"/>
        <w:jc w:val="both"/>
        <w:rPr>
          <w:lang w:val="hr-HR"/>
        </w:rPr>
      </w:pPr>
    </w:p>
    <w:bookmarkEnd w:id="82"/>
    <w:p w14:paraId="67A5794D" w14:textId="77777777" w:rsidR="00256390" w:rsidRDefault="00256390" w:rsidP="004B48DC">
      <w:pPr>
        <w:spacing w:line="276" w:lineRule="auto"/>
        <w:jc w:val="both"/>
        <w:rPr>
          <w:b/>
          <w:bCs/>
          <w:lang w:val="hr-HR"/>
        </w:rPr>
      </w:pPr>
    </w:p>
    <w:p w14:paraId="645CB0D6" w14:textId="77777777" w:rsidR="00256390" w:rsidRDefault="00256390" w:rsidP="004B48DC">
      <w:pPr>
        <w:spacing w:line="276" w:lineRule="auto"/>
        <w:jc w:val="both"/>
        <w:rPr>
          <w:b/>
          <w:bCs/>
          <w:lang w:val="hr-HR"/>
        </w:rPr>
      </w:pPr>
    </w:p>
    <w:p w14:paraId="350FB08B" w14:textId="522B5B5C" w:rsidR="00A826BA" w:rsidRDefault="00641EAD" w:rsidP="004B48DC">
      <w:pPr>
        <w:spacing w:line="276" w:lineRule="auto"/>
        <w:jc w:val="both"/>
        <w:rPr>
          <w:lang w:val="hr-HR"/>
        </w:rPr>
      </w:pPr>
      <w:r w:rsidRPr="003B7EFC">
        <w:rPr>
          <w:b/>
          <w:bCs/>
          <w:lang w:val="hr-HR"/>
        </w:rPr>
        <w:t>Ostale poruke</w:t>
      </w:r>
      <w:r w:rsidRPr="003B7EFC">
        <w:rPr>
          <w:lang w:val="hr-HR"/>
        </w:rPr>
        <w:t xml:space="preserve"> se trebaju razvijati u zavisnosti od aktivnosti, planova i strateškog opredjeljenja Institucije. </w:t>
      </w:r>
    </w:p>
    <w:p w14:paraId="0364904F" w14:textId="4B0C6BA5" w:rsidR="004930D9" w:rsidRDefault="004930D9" w:rsidP="004B48DC">
      <w:pPr>
        <w:spacing w:line="276" w:lineRule="auto"/>
        <w:jc w:val="both"/>
        <w:rPr>
          <w:lang w:val="hr-HR"/>
        </w:rPr>
      </w:pPr>
    </w:p>
    <w:p w14:paraId="0A1F77BC" w14:textId="438D4858" w:rsidR="004930D9" w:rsidRPr="00F72E74" w:rsidRDefault="004C6E5F" w:rsidP="004B48DC">
      <w:pPr>
        <w:pStyle w:val="Heading1"/>
        <w:spacing w:before="0" w:line="276" w:lineRule="auto"/>
      </w:pPr>
      <w:bookmarkStart w:id="83" w:name="_Toc104465346"/>
      <w:r w:rsidRPr="003B7EFC">
        <w:t>Komunikacijske aktivnosti, materijali i alati</w:t>
      </w:r>
      <w:bookmarkEnd w:id="83"/>
    </w:p>
    <w:p w14:paraId="15BAC418" w14:textId="470446DD" w:rsidR="00A826BA" w:rsidRPr="003B7EFC" w:rsidRDefault="004C6E5F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Na osnovu cjelokupnog plana aktivnosti Institucije i procjene relevantnih ciljnih grupa i komunikacijskih ciljeva, Institucija će implementirati odgovarajuće komunikacijske aktivnosti, koristeći adekvatne kanale i alate.</w:t>
      </w:r>
    </w:p>
    <w:p w14:paraId="0B26BE40" w14:textId="56A31AFA" w:rsidR="00A826BA" w:rsidRPr="003B7EFC" w:rsidRDefault="00A826BA" w:rsidP="004B48DC">
      <w:pPr>
        <w:spacing w:line="276" w:lineRule="auto"/>
        <w:rPr>
          <w:lang w:val="hr-HR"/>
        </w:rPr>
      </w:pPr>
    </w:p>
    <w:p w14:paraId="4A4ED637" w14:textId="3ADD279B" w:rsidR="000A2868" w:rsidRPr="00234DF5" w:rsidRDefault="000A2868" w:rsidP="004B48DC">
      <w:pPr>
        <w:pStyle w:val="Heading2"/>
        <w:spacing w:line="276" w:lineRule="auto"/>
      </w:pPr>
      <w:bookmarkStart w:id="84" w:name="_Toc104465347"/>
      <w:r w:rsidRPr="00234DF5">
        <w:t>Komunikacijske aktivnosti</w:t>
      </w:r>
      <w:bookmarkEnd w:id="84"/>
      <w:r w:rsidRPr="00234DF5">
        <w:t xml:space="preserve"> </w:t>
      </w:r>
    </w:p>
    <w:p w14:paraId="611C6827" w14:textId="43423B71" w:rsidR="00A826BA" w:rsidRPr="003B7EFC" w:rsidRDefault="000A1174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Institucija će sprovoditi aktivnosti kako bi se osigurala koherentna komunikacija sa zainteresovanim stranama i ciljnim grupama, kao i visok nivo vidljivosti </w:t>
      </w:r>
      <w:r w:rsidR="003F64AF">
        <w:rPr>
          <w:lang w:val="hr-HR"/>
        </w:rPr>
        <w:t>Institucije</w:t>
      </w:r>
      <w:r w:rsidRPr="003B7EFC">
        <w:rPr>
          <w:lang w:val="hr-HR"/>
        </w:rPr>
        <w:t xml:space="preserve"> u javnosti. U okviru </w:t>
      </w:r>
      <w:r w:rsidR="00612B70">
        <w:rPr>
          <w:lang w:val="hr-HR"/>
        </w:rPr>
        <w:t>Institucije</w:t>
      </w:r>
      <w:r w:rsidRPr="003B7EFC">
        <w:rPr>
          <w:lang w:val="hr-HR"/>
        </w:rPr>
        <w:t xml:space="preserve"> bi</w:t>
      </w:r>
      <w:r w:rsidR="00013828">
        <w:rPr>
          <w:lang w:val="hr-HR"/>
        </w:rPr>
        <w:t xml:space="preserve">t </w:t>
      </w:r>
      <w:r w:rsidRPr="003B7EFC">
        <w:rPr>
          <w:lang w:val="hr-HR"/>
        </w:rPr>
        <w:t>će organizovane sljedeće vrste komunikacijskih aktivnosti:</w:t>
      </w:r>
    </w:p>
    <w:p w14:paraId="0833E693" w14:textId="5F11ADFC" w:rsidR="00A826BA" w:rsidRPr="003B7EFC" w:rsidRDefault="00A826BA" w:rsidP="004B48DC">
      <w:pPr>
        <w:spacing w:line="276" w:lineRule="auto"/>
        <w:jc w:val="both"/>
        <w:rPr>
          <w:lang w:val="hr-HR"/>
        </w:rPr>
      </w:pPr>
    </w:p>
    <w:p w14:paraId="27E04592" w14:textId="600C3440" w:rsidR="007C6325" w:rsidRPr="00234DF5" w:rsidRDefault="007C6325" w:rsidP="004B48DC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hr-HR"/>
        </w:rPr>
      </w:pPr>
      <w:r w:rsidRPr="00234DF5">
        <w:rPr>
          <w:lang w:val="hr-HR"/>
        </w:rPr>
        <w:t xml:space="preserve">Kampanje javnog informisanja </w:t>
      </w:r>
    </w:p>
    <w:p w14:paraId="29344945" w14:textId="756D44B7" w:rsidR="007C6325" w:rsidRPr="003B7EFC" w:rsidRDefault="00013828" w:rsidP="004B48DC">
      <w:pPr>
        <w:pStyle w:val="ListParagraph"/>
        <w:spacing w:line="276" w:lineRule="auto"/>
        <w:jc w:val="both"/>
        <w:rPr>
          <w:lang w:val="hr-HR"/>
        </w:rPr>
      </w:pPr>
      <w:r>
        <w:rPr>
          <w:lang w:val="hr-HR"/>
        </w:rPr>
        <w:t>Opć</w:t>
      </w:r>
      <w:r w:rsidR="007C6325" w:rsidRPr="003B7EFC">
        <w:rPr>
          <w:lang w:val="hr-HR"/>
        </w:rPr>
        <w:t>i cilj javne kampanje bi</w:t>
      </w:r>
      <w:r>
        <w:rPr>
          <w:lang w:val="hr-HR"/>
        </w:rPr>
        <w:t xml:space="preserve">t </w:t>
      </w:r>
      <w:r w:rsidR="007C6325" w:rsidRPr="003B7EFC">
        <w:rPr>
          <w:lang w:val="hr-HR"/>
        </w:rPr>
        <w:t xml:space="preserve">će podizanje svijesti </w:t>
      </w:r>
      <w:r w:rsidR="00F72E74">
        <w:rPr>
          <w:lang w:val="hr-HR"/>
        </w:rPr>
        <w:t xml:space="preserve">javnosti </w:t>
      </w:r>
      <w:r w:rsidR="007C6325" w:rsidRPr="003B7EFC">
        <w:rPr>
          <w:lang w:val="hr-HR"/>
        </w:rPr>
        <w:t>o pitanjima vezanim za rad Institucije</w:t>
      </w:r>
      <w:r w:rsidR="000A2868" w:rsidRPr="003B7EFC">
        <w:rPr>
          <w:lang w:val="hr-HR"/>
        </w:rPr>
        <w:t xml:space="preserve">. </w:t>
      </w:r>
      <w:r w:rsidR="007C6325" w:rsidRPr="003B7EFC">
        <w:rPr>
          <w:lang w:val="hr-HR"/>
        </w:rPr>
        <w:t>Ova svijest će podržati uklanjanje prepreka koje sprečavaju ciljne grupe da se uključe u inventivne ili kreativne aktivnosti. Također</w:t>
      </w:r>
      <w:r>
        <w:rPr>
          <w:lang w:val="hr-HR"/>
        </w:rPr>
        <w:t>,</w:t>
      </w:r>
      <w:r w:rsidR="007C6325" w:rsidRPr="003B7EFC">
        <w:rPr>
          <w:lang w:val="hr-HR"/>
        </w:rPr>
        <w:t xml:space="preserve"> </w:t>
      </w:r>
      <w:r w:rsidR="00F72E74">
        <w:rPr>
          <w:lang w:val="hr-HR"/>
        </w:rPr>
        <w:t>potrebno je komunicirati o</w:t>
      </w:r>
      <w:r w:rsidR="00F72E74" w:rsidRPr="003B7EFC">
        <w:rPr>
          <w:lang w:val="hr-HR"/>
        </w:rPr>
        <w:t xml:space="preserve"> </w:t>
      </w:r>
      <w:r w:rsidR="007C6325" w:rsidRPr="003B7EFC">
        <w:rPr>
          <w:lang w:val="hr-HR"/>
        </w:rPr>
        <w:t>mogućnosti</w:t>
      </w:r>
      <w:r w:rsidR="00F72E74">
        <w:rPr>
          <w:lang w:val="hr-HR"/>
        </w:rPr>
        <w:t>ma direktnog uključenja</w:t>
      </w:r>
      <w:r w:rsidR="007C6325" w:rsidRPr="003B7EFC">
        <w:rPr>
          <w:lang w:val="hr-HR"/>
        </w:rPr>
        <w:t xml:space="preserve"> javnost</w:t>
      </w:r>
      <w:r w:rsidR="00F72E74">
        <w:rPr>
          <w:lang w:val="hr-HR"/>
        </w:rPr>
        <w:t>i</w:t>
      </w:r>
      <w:r w:rsidR="007C6325" w:rsidRPr="003B7EFC">
        <w:rPr>
          <w:lang w:val="hr-HR"/>
        </w:rPr>
        <w:t xml:space="preserve"> u </w:t>
      </w:r>
      <w:r w:rsidR="00F72E74" w:rsidRPr="003B7EFC">
        <w:rPr>
          <w:lang w:val="hr-HR"/>
        </w:rPr>
        <w:t>željen</w:t>
      </w:r>
      <w:r w:rsidR="00F72E74">
        <w:rPr>
          <w:lang w:val="hr-HR"/>
        </w:rPr>
        <w:t>e</w:t>
      </w:r>
      <w:r w:rsidR="00F72E74" w:rsidRPr="003B7EFC">
        <w:rPr>
          <w:lang w:val="hr-HR"/>
        </w:rPr>
        <w:t xml:space="preserve"> </w:t>
      </w:r>
      <w:r w:rsidR="00F72E74">
        <w:rPr>
          <w:lang w:val="hr-HR"/>
        </w:rPr>
        <w:t>aktivnosti</w:t>
      </w:r>
      <w:r w:rsidR="007C6325" w:rsidRPr="003B7EFC">
        <w:rPr>
          <w:lang w:val="hr-HR"/>
        </w:rPr>
        <w:t xml:space="preserve">. Kampanja za podizanje svijesti o odnosima s javnošću također će se obratiti specifičnim ciljnim grupama u društvu kao </w:t>
      </w:r>
      <w:r w:rsidR="006C3EBF" w:rsidRPr="003B7EFC">
        <w:rPr>
          <w:lang w:val="hr-HR"/>
        </w:rPr>
        <w:t>učesnicima u demokratskim procesima</w:t>
      </w:r>
      <w:r w:rsidR="007C6325" w:rsidRPr="003B7EFC">
        <w:rPr>
          <w:lang w:val="hr-HR"/>
        </w:rPr>
        <w:t>, posebno mladima i univerzitetima</w:t>
      </w:r>
      <w:r w:rsidR="006C3EBF" w:rsidRPr="003B7EFC">
        <w:rPr>
          <w:lang w:val="hr-HR"/>
        </w:rPr>
        <w:t>.</w:t>
      </w:r>
      <w:r w:rsidR="007C6325" w:rsidRPr="003B7EFC">
        <w:rPr>
          <w:lang w:val="hr-HR"/>
        </w:rPr>
        <w:t xml:space="preserve"> U okviru ove aktivnosti </w:t>
      </w:r>
      <w:r w:rsidR="006C3EBF" w:rsidRPr="003B7EFC">
        <w:rPr>
          <w:lang w:val="hr-HR"/>
        </w:rPr>
        <w:t xml:space="preserve">Institucija može </w:t>
      </w:r>
      <w:r>
        <w:rPr>
          <w:lang w:val="hr-HR"/>
        </w:rPr>
        <w:t>organizov</w:t>
      </w:r>
      <w:r w:rsidR="007C6325" w:rsidRPr="003B7EFC">
        <w:rPr>
          <w:lang w:val="hr-HR"/>
        </w:rPr>
        <w:t>at</w:t>
      </w:r>
      <w:r w:rsidR="00F72E74">
        <w:rPr>
          <w:lang w:val="hr-HR"/>
        </w:rPr>
        <w:t>i</w:t>
      </w:r>
      <w:r w:rsidR="007C6325" w:rsidRPr="003B7EFC">
        <w:rPr>
          <w:lang w:val="hr-HR"/>
        </w:rPr>
        <w:t xml:space="preserve"> niz događaja različitih namjena i proizvoditi materijale, koji će sveobuhvatno pokriti ciljne grupe kao što su mladi, univerziteti i šira javnost</w:t>
      </w:r>
      <w:r>
        <w:rPr>
          <w:lang w:val="hr-HR"/>
        </w:rPr>
        <w:t>. Ova kampanja će biti organizov</w:t>
      </w:r>
      <w:r w:rsidR="007C6325" w:rsidRPr="003B7EFC">
        <w:rPr>
          <w:lang w:val="hr-HR"/>
        </w:rPr>
        <w:t>ana na način da se maksimizira učinak aktivnosti kroz širenje poruka.</w:t>
      </w:r>
    </w:p>
    <w:p w14:paraId="5FEFB510" w14:textId="0A021423" w:rsidR="00A826BA" w:rsidRPr="003B7EFC" w:rsidRDefault="00A826BA" w:rsidP="004B48DC">
      <w:pPr>
        <w:spacing w:line="276" w:lineRule="auto"/>
        <w:jc w:val="both"/>
        <w:rPr>
          <w:lang w:val="hr-HR"/>
        </w:rPr>
      </w:pPr>
    </w:p>
    <w:p w14:paraId="506E05BF" w14:textId="6D794BFD" w:rsidR="006C3EBF" w:rsidRPr="00234DF5" w:rsidRDefault="006C3EBF" w:rsidP="004B48DC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hr-HR"/>
        </w:rPr>
      </w:pPr>
      <w:r w:rsidRPr="00234DF5">
        <w:rPr>
          <w:lang w:val="hr-HR"/>
        </w:rPr>
        <w:t>Obilježavanje posebnih datuma</w:t>
      </w:r>
    </w:p>
    <w:p w14:paraId="3CE19CB9" w14:textId="3D433D15" w:rsidR="006C3EBF" w:rsidRPr="003B7EFC" w:rsidRDefault="006C3EBF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>Posebni i značajni datumi za Kanton i samu Instituciju trebaju biti obilježeni spletom komunikacijskih aktivnosti. Komunikacijske aktivnosti u tom smislu mogu da podrazum</w:t>
      </w:r>
      <w:r w:rsidR="00F72E74">
        <w:rPr>
          <w:lang w:val="hr-HR"/>
        </w:rPr>
        <w:t>i</w:t>
      </w:r>
      <w:r w:rsidRPr="003B7EFC">
        <w:rPr>
          <w:lang w:val="hr-HR"/>
        </w:rPr>
        <w:t xml:space="preserve">jevaju: </w:t>
      </w:r>
    </w:p>
    <w:p w14:paraId="117741FF" w14:textId="43891045" w:rsidR="006C3EBF" w:rsidRPr="003B7EFC" w:rsidRDefault="00836737" w:rsidP="004B48DC">
      <w:pPr>
        <w:pStyle w:val="ListParagraph"/>
        <w:numPr>
          <w:ilvl w:val="1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Posebne </w:t>
      </w:r>
      <w:r w:rsidR="00013828">
        <w:rPr>
          <w:lang w:val="hr-HR"/>
        </w:rPr>
        <w:t>sjednice S</w:t>
      </w:r>
      <w:r w:rsidRPr="003B7EFC">
        <w:rPr>
          <w:lang w:val="hr-HR"/>
        </w:rPr>
        <w:t>kupštine</w:t>
      </w:r>
    </w:p>
    <w:p w14:paraId="2F5EC778" w14:textId="7E836349" w:rsidR="00836737" w:rsidRPr="003B7EFC" w:rsidRDefault="00836737" w:rsidP="004B48DC">
      <w:pPr>
        <w:pStyle w:val="ListParagraph"/>
        <w:numPr>
          <w:ilvl w:val="1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Dan otvorenih vrata</w:t>
      </w:r>
    </w:p>
    <w:p w14:paraId="1184DC56" w14:textId="47D82382" w:rsidR="00836737" w:rsidRPr="003B7EFC" w:rsidRDefault="00836737" w:rsidP="004B48DC">
      <w:pPr>
        <w:pStyle w:val="ListParagraph"/>
        <w:numPr>
          <w:ilvl w:val="1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Intervjui sa predstavnicima medija</w:t>
      </w:r>
    </w:p>
    <w:p w14:paraId="49D70519" w14:textId="06F3E55C" w:rsidR="00836737" w:rsidRPr="003B7EFC" w:rsidRDefault="00836737" w:rsidP="004B48DC">
      <w:pPr>
        <w:pStyle w:val="ListParagraph"/>
        <w:numPr>
          <w:ilvl w:val="1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Sastanci sa posebnim grupama ciljnih javnosti</w:t>
      </w:r>
    </w:p>
    <w:p w14:paraId="6D10C6DF" w14:textId="0BFF2E2D" w:rsidR="00836737" w:rsidRPr="003B7EFC" w:rsidRDefault="00836737" w:rsidP="004B48DC">
      <w:pPr>
        <w:pStyle w:val="ListParagraph"/>
        <w:numPr>
          <w:ilvl w:val="1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Posebni događaji</w:t>
      </w:r>
    </w:p>
    <w:p w14:paraId="78F7706C" w14:textId="77777777" w:rsidR="00836737" w:rsidRDefault="00836737" w:rsidP="004B48DC">
      <w:pPr>
        <w:pStyle w:val="ListParagraph"/>
        <w:spacing w:line="276" w:lineRule="auto"/>
        <w:rPr>
          <w:lang w:val="hr-HR"/>
        </w:rPr>
      </w:pPr>
    </w:p>
    <w:p w14:paraId="076A7DBE" w14:textId="77777777" w:rsidR="00721D79" w:rsidRPr="003B7EFC" w:rsidRDefault="00721D79" w:rsidP="004B48DC">
      <w:pPr>
        <w:pStyle w:val="ListParagraph"/>
        <w:spacing w:line="276" w:lineRule="auto"/>
        <w:rPr>
          <w:lang w:val="hr-HR"/>
        </w:rPr>
      </w:pPr>
    </w:p>
    <w:p w14:paraId="354AAC97" w14:textId="76C4005A" w:rsidR="00836737" w:rsidRPr="00234DF5" w:rsidRDefault="00842115" w:rsidP="004B48DC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>
        <w:rPr>
          <w:lang w:val="hr-HR"/>
        </w:rPr>
        <w:lastRenderedPageBreak/>
        <w:t>Konferencije, s</w:t>
      </w:r>
      <w:r w:rsidR="00836737" w:rsidRPr="00234DF5">
        <w:rPr>
          <w:lang w:val="hr-HR"/>
        </w:rPr>
        <w:t xml:space="preserve">eminari i radionice </w:t>
      </w:r>
    </w:p>
    <w:p w14:paraId="36F70061" w14:textId="026723DE" w:rsidR="00842115" w:rsidRDefault="00842115" w:rsidP="004B48DC">
      <w:pPr>
        <w:spacing w:line="276" w:lineRule="auto"/>
        <w:ind w:left="720"/>
        <w:jc w:val="both"/>
        <w:rPr>
          <w:lang w:val="hr-HR"/>
        </w:rPr>
      </w:pPr>
      <w:r>
        <w:rPr>
          <w:lang w:val="hr-HR"/>
        </w:rPr>
        <w:t>Konferencije, s</w:t>
      </w:r>
      <w:r w:rsidR="00836737" w:rsidRPr="003B7EFC">
        <w:rPr>
          <w:lang w:val="hr-HR"/>
        </w:rPr>
        <w:t>eminari i radionice su često komunikacijsko sredstvo izbora za promociju</w:t>
      </w:r>
      <w:r w:rsidR="00962478" w:rsidRPr="003B7EFC">
        <w:rPr>
          <w:lang w:val="hr-HR"/>
        </w:rPr>
        <w:t xml:space="preserve"> raznih</w:t>
      </w:r>
      <w:r w:rsidR="00836737" w:rsidRPr="003B7EFC">
        <w:rPr>
          <w:lang w:val="hr-HR"/>
        </w:rPr>
        <w:t xml:space="preserve"> pitanj</w:t>
      </w:r>
      <w:r w:rsidR="00962478" w:rsidRPr="003B7EFC">
        <w:rPr>
          <w:lang w:val="hr-HR"/>
        </w:rPr>
        <w:t>a i koncepat</w:t>
      </w:r>
      <w:r w:rsidR="00836737" w:rsidRPr="003B7EFC">
        <w:rPr>
          <w:lang w:val="hr-HR"/>
        </w:rPr>
        <w:t xml:space="preserve">a. Oni imaju prednost što su vrlo ciljani događaji sa </w:t>
      </w:r>
      <w:r w:rsidR="00B20D54">
        <w:rPr>
          <w:lang w:val="hr-HR"/>
        </w:rPr>
        <w:t>publikom koja je prisutna u kontinuitetu</w:t>
      </w:r>
      <w:r w:rsidR="00836737" w:rsidRPr="003B7EFC">
        <w:rPr>
          <w:lang w:val="hr-HR"/>
        </w:rPr>
        <w:t xml:space="preserve"> i mogu pružiti trenutnu povratnu informaciju komunikatoru. Budući da se seminari obično održavaju malom broju ljudi sa sličnim interesima i brigama, informacije predstavljene na ovim događajima mogu biti mnogo detaljnije i tehnički od onih koje se koriste s drugim komunikacijskim alatima. Opet, takve informacije treba da budu prilagođene potrebama i očekivanjima ciljne publike.</w:t>
      </w:r>
    </w:p>
    <w:p w14:paraId="161961C9" w14:textId="77777777" w:rsidR="004930D9" w:rsidRPr="00842115" w:rsidRDefault="004930D9" w:rsidP="004B48DC">
      <w:pPr>
        <w:spacing w:line="276" w:lineRule="auto"/>
        <w:jc w:val="both"/>
        <w:rPr>
          <w:lang w:val="hr-HR"/>
        </w:rPr>
      </w:pPr>
    </w:p>
    <w:p w14:paraId="23289527" w14:textId="0EE5DFAF" w:rsidR="000A2868" w:rsidRPr="00234DF5" w:rsidRDefault="00962478" w:rsidP="004B48DC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234DF5">
        <w:rPr>
          <w:lang w:val="hr-HR"/>
        </w:rPr>
        <w:t xml:space="preserve">Brošure </w:t>
      </w:r>
    </w:p>
    <w:p w14:paraId="3AA7E8FB" w14:textId="37471858" w:rsidR="000A2868" w:rsidRPr="003B7EFC" w:rsidRDefault="00962478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>Resursi i informacije o Ins</w:t>
      </w:r>
      <w:r w:rsidR="00612B70">
        <w:rPr>
          <w:lang w:val="hr-HR"/>
        </w:rPr>
        <w:t>t</w:t>
      </w:r>
      <w:r w:rsidRPr="003B7EFC">
        <w:rPr>
          <w:lang w:val="hr-HR"/>
        </w:rPr>
        <w:t>ituciji njenim projektima i aktivnostima trebaju da budu lako dostupni za što veći broj ljudi u obliku brošura, letaka i dokumenata. Brošure se koriste kao brzo dostupni alati za pružanje relevantnih informacija ciljnim grupama.</w:t>
      </w:r>
    </w:p>
    <w:p w14:paraId="168336D8" w14:textId="77777777" w:rsidR="000A2868" w:rsidRPr="00234DF5" w:rsidRDefault="000A2868" w:rsidP="004B48DC">
      <w:pPr>
        <w:spacing w:line="276" w:lineRule="auto"/>
        <w:jc w:val="both"/>
        <w:rPr>
          <w:lang w:val="hr-HR"/>
        </w:rPr>
      </w:pPr>
    </w:p>
    <w:p w14:paraId="1D90D824" w14:textId="7E8604CD" w:rsidR="002376BB" w:rsidRPr="00234DF5" w:rsidRDefault="002376BB" w:rsidP="004B48DC">
      <w:pPr>
        <w:pStyle w:val="ListParagraph"/>
        <w:numPr>
          <w:ilvl w:val="0"/>
          <w:numId w:val="16"/>
        </w:numPr>
        <w:spacing w:line="276" w:lineRule="auto"/>
        <w:jc w:val="both"/>
        <w:rPr>
          <w:lang w:val="hr-HR"/>
        </w:rPr>
      </w:pPr>
      <w:r w:rsidRPr="00234DF5">
        <w:rPr>
          <w:lang w:val="hr-HR"/>
        </w:rPr>
        <w:t>Komunikacija licem u lice (F2F) putem PR događaja</w:t>
      </w:r>
    </w:p>
    <w:p w14:paraId="678BA824" w14:textId="45FCA7CD" w:rsidR="00112B2D" w:rsidRPr="003B7EFC" w:rsidRDefault="00013828" w:rsidP="004B48DC">
      <w:pPr>
        <w:pStyle w:val="ListParagraph"/>
        <w:spacing w:line="276" w:lineRule="auto"/>
        <w:jc w:val="both"/>
        <w:rPr>
          <w:lang w:val="hr-HR"/>
        </w:rPr>
      </w:pPr>
      <w:r>
        <w:rPr>
          <w:lang w:val="hr-HR"/>
        </w:rPr>
        <w:t>Institucija će organizov</w:t>
      </w:r>
      <w:r w:rsidR="002376BB" w:rsidRPr="003B7EFC">
        <w:rPr>
          <w:lang w:val="hr-HR"/>
        </w:rPr>
        <w:t>ati PR događaje kako bi se stvorila platforma za dijalošku, obostrano korisnu komunikaciju među svim ključnim sagovornicima, kao i omogućila razmjenu informacija o aktivnostima Ins</w:t>
      </w:r>
      <w:r w:rsidR="007E1046">
        <w:rPr>
          <w:lang w:val="hr-HR"/>
        </w:rPr>
        <w:t>titucije</w:t>
      </w:r>
      <w:r w:rsidR="002376BB" w:rsidRPr="003B7EFC">
        <w:rPr>
          <w:lang w:val="hr-HR"/>
        </w:rPr>
        <w:t xml:space="preserve">. Ovo uključuje promociju različitih aktivnosti putem </w:t>
      </w:r>
      <w:r w:rsidR="00F72E74">
        <w:rPr>
          <w:lang w:val="hr-HR"/>
        </w:rPr>
        <w:t>organizovanja</w:t>
      </w:r>
      <w:r w:rsidR="00F72E74" w:rsidRPr="003B7EFC">
        <w:rPr>
          <w:lang w:val="hr-HR"/>
        </w:rPr>
        <w:t xml:space="preserve"> </w:t>
      </w:r>
      <w:r w:rsidR="002376BB" w:rsidRPr="003B7EFC">
        <w:rPr>
          <w:lang w:val="hr-HR"/>
        </w:rPr>
        <w:t>događajima. Institucija će proizvoditi i distribuirati ciljnoj publici na događajima različite vidljivosti i komunikacijske materijale, kao što su leci, brošure, infografike i infor</w:t>
      </w:r>
      <w:r>
        <w:rPr>
          <w:lang w:val="hr-HR"/>
        </w:rPr>
        <w:t>mativni listovi koji će ilustrovati i vizualizov</w:t>
      </w:r>
      <w:r w:rsidR="002376BB" w:rsidRPr="003B7EFC">
        <w:rPr>
          <w:lang w:val="hr-HR"/>
        </w:rPr>
        <w:t xml:space="preserve">ati napredak, rezultate i postignuća. Infografika i informativni listovi također će se koristiti u alatima za online komunikaciju, te će biti objavljeni na web stranici </w:t>
      </w:r>
      <w:r w:rsidR="007E1046">
        <w:rPr>
          <w:lang w:val="hr-HR"/>
        </w:rPr>
        <w:t>In</w:t>
      </w:r>
      <w:r w:rsidR="00112B2D" w:rsidRPr="003B7EFC">
        <w:rPr>
          <w:lang w:val="hr-HR"/>
        </w:rPr>
        <w:t>stitucije</w:t>
      </w:r>
      <w:r w:rsidR="002376BB" w:rsidRPr="003B7EFC">
        <w:rPr>
          <w:lang w:val="hr-HR"/>
        </w:rPr>
        <w:t xml:space="preserve"> i komunicirani putem društvenih medija. </w:t>
      </w:r>
      <w:r w:rsidR="00112B2D" w:rsidRPr="003B7EFC">
        <w:rPr>
          <w:lang w:val="hr-HR"/>
        </w:rPr>
        <w:t>Institucija</w:t>
      </w:r>
      <w:r w:rsidR="002376BB" w:rsidRPr="003B7EFC">
        <w:rPr>
          <w:lang w:val="hr-HR"/>
        </w:rPr>
        <w:t xml:space="preserve"> će organizovati i realizovati aktivnosti na terenu kroz koje će biti angažovani direktni korisnici i zainteresovane strane.</w:t>
      </w:r>
    </w:p>
    <w:p w14:paraId="5DC9A0FC" w14:textId="77777777" w:rsidR="000A2868" w:rsidRPr="003B7EFC" w:rsidRDefault="000A2868" w:rsidP="004B48DC">
      <w:pPr>
        <w:pStyle w:val="ListParagraph"/>
        <w:spacing w:line="276" w:lineRule="auto"/>
        <w:jc w:val="both"/>
        <w:rPr>
          <w:lang w:val="hr-HR"/>
        </w:rPr>
      </w:pPr>
    </w:p>
    <w:p w14:paraId="7E49161E" w14:textId="135E57D0" w:rsidR="000A2868" w:rsidRPr="00234DF5" w:rsidRDefault="00112B2D" w:rsidP="004B48DC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hr-HR"/>
        </w:rPr>
      </w:pPr>
      <w:r w:rsidRPr="00234DF5">
        <w:rPr>
          <w:lang w:val="hr-HR"/>
        </w:rPr>
        <w:t>Odnosi s medijima</w:t>
      </w:r>
    </w:p>
    <w:p w14:paraId="012E53C1" w14:textId="7C724DD6" w:rsidR="00840846" w:rsidRPr="003B7EFC" w:rsidRDefault="00013828" w:rsidP="004B48DC">
      <w:pPr>
        <w:pStyle w:val="ListParagraph"/>
        <w:spacing w:line="276" w:lineRule="auto"/>
        <w:jc w:val="both"/>
        <w:rPr>
          <w:lang w:val="hr-HR"/>
        </w:rPr>
      </w:pPr>
      <w:r>
        <w:rPr>
          <w:lang w:val="hr-HR"/>
        </w:rPr>
        <w:t>Kako bi promovis</w:t>
      </w:r>
      <w:r w:rsidR="00112B2D" w:rsidRPr="003B7EFC">
        <w:rPr>
          <w:lang w:val="hr-HR"/>
        </w:rPr>
        <w:t>ali aktivnosti, postignuća</w:t>
      </w:r>
      <w:r>
        <w:rPr>
          <w:lang w:val="hr-HR"/>
        </w:rPr>
        <w:t xml:space="preserve"> i uspješne priče koje ilustru</w:t>
      </w:r>
      <w:r w:rsidR="00112B2D" w:rsidRPr="003B7EFC">
        <w:rPr>
          <w:lang w:val="hr-HR"/>
        </w:rPr>
        <w:t>ju raznolik skup praksi lokalnog razvoja, kada je to moguće, Institucija će inicirati nastupe na radiju i televiziji, te intervjue za internetske medije. Takvo emitiranje će</w:t>
      </w:r>
      <w:r>
        <w:rPr>
          <w:lang w:val="hr-HR"/>
        </w:rPr>
        <w:t>,</w:t>
      </w:r>
      <w:r w:rsidR="00112B2D" w:rsidRPr="003B7EFC">
        <w:rPr>
          <w:lang w:val="hr-HR"/>
        </w:rPr>
        <w:t xml:space="preserve"> također</w:t>
      </w:r>
      <w:r>
        <w:rPr>
          <w:lang w:val="hr-HR"/>
        </w:rPr>
        <w:t>,</w:t>
      </w:r>
      <w:r w:rsidR="00112B2D" w:rsidRPr="003B7EFC">
        <w:rPr>
          <w:lang w:val="hr-HR"/>
        </w:rPr>
        <w:t xml:space="preserve"> imati funkciju podizanja svijesti. Takođe</w:t>
      </w:r>
      <w:r w:rsidR="00F72E74">
        <w:rPr>
          <w:lang w:val="hr-HR"/>
        </w:rPr>
        <w:t>r</w:t>
      </w:r>
      <w:r w:rsidR="00112B2D" w:rsidRPr="003B7EFC">
        <w:rPr>
          <w:lang w:val="hr-HR"/>
        </w:rPr>
        <w:t>, za svaki od ključnih događaja/datuma/prekretnica/dostignuća bi</w:t>
      </w:r>
      <w:r>
        <w:rPr>
          <w:lang w:val="hr-HR"/>
        </w:rPr>
        <w:t xml:space="preserve">t </w:t>
      </w:r>
      <w:r w:rsidR="00112B2D" w:rsidRPr="003B7EFC">
        <w:rPr>
          <w:lang w:val="hr-HR"/>
        </w:rPr>
        <w:t xml:space="preserve">će izrađeni medijski savjeti i saopštenja za javnost. Oni će se koristiti kao zajednički alat za širenje ključnih poruka putem </w:t>
      </w:r>
      <w:r w:rsidR="00B20D54">
        <w:rPr>
          <w:lang w:val="hr-HR"/>
        </w:rPr>
        <w:t>najčitanijh/najgledanijih</w:t>
      </w:r>
      <w:r w:rsidR="00112B2D" w:rsidRPr="003B7EFC">
        <w:rPr>
          <w:lang w:val="hr-HR"/>
        </w:rPr>
        <w:t xml:space="preserve"> medija. Bi</w:t>
      </w:r>
      <w:r>
        <w:rPr>
          <w:lang w:val="hr-HR"/>
        </w:rPr>
        <w:t xml:space="preserve">t </w:t>
      </w:r>
      <w:r w:rsidR="00112B2D" w:rsidRPr="003B7EFC">
        <w:rPr>
          <w:lang w:val="hr-HR"/>
        </w:rPr>
        <w:t>će organizovane konferencije za novinare kako bi se obilježilo postizanje velikih prekretnica. Konferencije za novi</w:t>
      </w:r>
      <w:r>
        <w:rPr>
          <w:lang w:val="hr-HR"/>
        </w:rPr>
        <w:t>nare će se koristiti za informis</w:t>
      </w:r>
      <w:r w:rsidR="00112B2D" w:rsidRPr="003B7EFC">
        <w:rPr>
          <w:lang w:val="hr-HR"/>
        </w:rPr>
        <w:t>anje javnosti i dionika o napretku u različitim aktivnostima, omogućavanje povratnih informacija i izjašnjavanja direktnih korisnika na svim nivoima, kao i davanje općih najava za važne predstojeće inicijative, događaje ili procese.</w:t>
      </w:r>
    </w:p>
    <w:p w14:paraId="37C69577" w14:textId="77777777" w:rsidR="000A2868" w:rsidRPr="003B7EFC" w:rsidRDefault="000A2868" w:rsidP="004B48DC">
      <w:pPr>
        <w:pStyle w:val="ListParagraph"/>
        <w:spacing w:line="276" w:lineRule="auto"/>
        <w:rPr>
          <w:lang w:val="hr-HR"/>
        </w:rPr>
      </w:pPr>
    </w:p>
    <w:p w14:paraId="2DCB9E15" w14:textId="77777777" w:rsidR="00401BD6" w:rsidRPr="00234DF5" w:rsidRDefault="00401BD6" w:rsidP="004B48DC">
      <w:pPr>
        <w:pStyle w:val="ListParagraph"/>
        <w:numPr>
          <w:ilvl w:val="0"/>
          <w:numId w:val="16"/>
        </w:numPr>
        <w:spacing w:line="276" w:lineRule="auto"/>
        <w:jc w:val="both"/>
        <w:rPr>
          <w:lang w:val="hr-HR"/>
        </w:rPr>
      </w:pPr>
      <w:r w:rsidRPr="00234DF5">
        <w:rPr>
          <w:lang w:val="hr-HR"/>
        </w:rPr>
        <w:t>Web stranica</w:t>
      </w:r>
    </w:p>
    <w:p w14:paraId="289C1B58" w14:textId="250466C0" w:rsidR="00840846" w:rsidRPr="003B7EFC" w:rsidRDefault="00840846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>Sve relevantne informacije o radu i aktivnostima Institucije kao i novosti će se dijeliti putem web stranice (</w:t>
      </w:r>
      <w:r w:rsidRPr="00C8189C">
        <w:rPr>
          <w:lang w:val="hr-HR"/>
        </w:rPr>
        <w:t>https://skupstina.tk.gov.ba/</w:t>
      </w:r>
      <w:r w:rsidRPr="003B7EFC">
        <w:rPr>
          <w:lang w:val="hr-HR"/>
        </w:rPr>
        <w:t xml:space="preserve">). </w:t>
      </w:r>
    </w:p>
    <w:p w14:paraId="100C4E3B" w14:textId="4D3B52A3" w:rsidR="00840846" w:rsidRPr="003B7EFC" w:rsidRDefault="00840846" w:rsidP="004B48DC">
      <w:pPr>
        <w:pStyle w:val="ListParagraph"/>
        <w:spacing w:line="276" w:lineRule="auto"/>
        <w:jc w:val="both"/>
        <w:rPr>
          <w:lang w:val="hr-HR"/>
        </w:rPr>
      </w:pPr>
    </w:p>
    <w:p w14:paraId="13074C24" w14:textId="1E697E1B" w:rsidR="000A2868" w:rsidRPr="003F3179" w:rsidRDefault="00840846" w:rsidP="004B48DC">
      <w:pPr>
        <w:pStyle w:val="ListParagraph"/>
        <w:numPr>
          <w:ilvl w:val="0"/>
          <w:numId w:val="16"/>
        </w:numPr>
        <w:spacing w:line="276" w:lineRule="auto"/>
        <w:jc w:val="both"/>
        <w:rPr>
          <w:lang w:val="hr-HR"/>
        </w:rPr>
      </w:pPr>
      <w:r w:rsidRPr="003F3179">
        <w:rPr>
          <w:lang w:val="hr-HR"/>
        </w:rPr>
        <w:t>Upravljanje društvenim medijima</w:t>
      </w:r>
      <w:r w:rsidR="00B20D54">
        <w:rPr>
          <w:rStyle w:val="FootnoteReference"/>
          <w:lang w:val="hr-HR"/>
        </w:rPr>
        <w:footnoteReference w:id="6"/>
      </w:r>
    </w:p>
    <w:p w14:paraId="1C3AC3BA" w14:textId="7086D8C5" w:rsidR="007070F7" w:rsidRPr="003B7EFC" w:rsidRDefault="00840846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>Pr</w:t>
      </w:r>
      <w:r w:rsidR="00013828">
        <w:rPr>
          <w:lang w:val="hr-HR"/>
        </w:rPr>
        <w:t>epoznajući doseg i sve veći uti</w:t>
      </w:r>
      <w:r w:rsidRPr="003B7EFC">
        <w:rPr>
          <w:lang w:val="hr-HR"/>
        </w:rPr>
        <w:t xml:space="preserve">caj društvenih medija u svakodnevnoj komunikaciji, Institucija će istražiti korištenje Facebook, Instagram, Twitter i YouTube kanala, ili nekih drugih društvenih mreža s očiglednim društvenim uticajem. Ekspanzija internetskih video web stranica kao što je YouTube i napredni kapaciteti za dijeljenje društvenih mreža daju savršenu priliku </w:t>
      </w:r>
      <w:r w:rsidR="00256390">
        <w:rPr>
          <w:lang w:val="hr-HR"/>
        </w:rPr>
        <w:t>za dopiranje do</w:t>
      </w:r>
      <w:r w:rsidRPr="003B7EFC">
        <w:rPr>
          <w:lang w:val="hr-HR"/>
        </w:rPr>
        <w:t xml:space="preserve"> nove publike koja raste i komunicira o uspješnim pričama i problemima.</w:t>
      </w:r>
      <w:r w:rsidR="007070F7" w:rsidRPr="003B7EFC">
        <w:rPr>
          <w:lang w:val="hr-HR"/>
        </w:rPr>
        <w:t xml:space="preserve"> U nekim slučajevima, sastanci će biti pretvoreni u medijske prilike, u nekim slučajevima će biti objavljena saopštenja za javnost nakon sastanka, ali će u većini slučajeva kratke informacije o sastanku, učesnicima i temama o kojima se razgovaralo biti objavljene na društvenim mrežama (fotografija sastanka </w:t>
      </w:r>
      <w:r w:rsidR="00B20D54">
        <w:rPr>
          <w:lang w:val="hr-HR"/>
        </w:rPr>
        <w:t>treba biti</w:t>
      </w:r>
      <w:r w:rsidR="007070F7" w:rsidRPr="003B7EFC">
        <w:rPr>
          <w:lang w:val="hr-HR"/>
        </w:rPr>
        <w:t xml:space="preserve"> uključen</w:t>
      </w:r>
      <w:r w:rsidR="00B20D54">
        <w:rPr>
          <w:lang w:val="hr-HR"/>
        </w:rPr>
        <w:t>a</w:t>
      </w:r>
      <w:r w:rsidR="007070F7" w:rsidRPr="003B7EFC">
        <w:rPr>
          <w:lang w:val="hr-HR"/>
        </w:rPr>
        <w:t>).</w:t>
      </w:r>
    </w:p>
    <w:p w14:paraId="7588571A" w14:textId="77777777" w:rsidR="00C604F1" w:rsidRPr="003B7EFC" w:rsidRDefault="00C604F1" w:rsidP="004B48DC">
      <w:pPr>
        <w:pStyle w:val="ListParagraph"/>
        <w:spacing w:line="276" w:lineRule="auto"/>
        <w:rPr>
          <w:lang w:val="hr-HR"/>
        </w:rPr>
      </w:pPr>
    </w:p>
    <w:p w14:paraId="29DCFB0B" w14:textId="6ADDF737" w:rsidR="00C604F1" w:rsidRPr="00A86D84" w:rsidRDefault="00C604F1" w:rsidP="004B48DC">
      <w:pPr>
        <w:spacing w:line="276" w:lineRule="auto"/>
        <w:jc w:val="both"/>
        <w:rPr>
          <w:lang w:val="hr-HR"/>
        </w:rPr>
      </w:pPr>
      <w:r w:rsidRPr="00A86D84">
        <w:rPr>
          <w:b/>
          <w:bCs/>
          <w:lang w:val="hr-HR"/>
        </w:rPr>
        <w:t>Ukupna veličina tržišta</w:t>
      </w:r>
      <w:r w:rsidRPr="00A86D84">
        <w:rPr>
          <w:lang w:val="hr-HR"/>
        </w:rPr>
        <w:t xml:space="preserve"> – populacije Tuzlanskog kantona na Facebooku iznosi između 179.000 i 210.600 korisnika prema Facebook-ovoj bazi podataka</w:t>
      </w:r>
      <w:r w:rsidR="0079576B">
        <w:rPr>
          <w:rStyle w:val="FootnoteReference"/>
        </w:rPr>
        <w:footnoteReference w:id="7"/>
      </w:r>
      <w:r w:rsidRPr="00A86D84">
        <w:rPr>
          <w:lang w:val="hr-HR"/>
        </w:rPr>
        <w:t>.</w:t>
      </w:r>
    </w:p>
    <w:p w14:paraId="4BEA2DEA" w14:textId="77777777" w:rsidR="00C604F1" w:rsidRPr="00A86D84" w:rsidRDefault="00C604F1" w:rsidP="004B48DC">
      <w:pPr>
        <w:spacing w:line="276" w:lineRule="auto"/>
        <w:rPr>
          <w:lang w:val="hr-HR"/>
        </w:rPr>
      </w:pPr>
    </w:p>
    <w:p w14:paraId="1D97A46C" w14:textId="77777777" w:rsidR="00C604F1" w:rsidRPr="003B7EFC" w:rsidRDefault="00C604F1" w:rsidP="004B48DC">
      <w:pPr>
        <w:spacing w:line="276" w:lineRule="auto"/>
      </w:pPr>
      <w:r w:rsidRPr="003B7EFC">
        <w:rPr>
          <w:noProof/>
          <w:lang w:eastAsia="en-US"/>
        </w:rPr>
        <w:drawing>
          <wp:inline distT="0" distB="0" distL="0" distR="0" wp14:anchorId="4D6F5218" wp14:editId="42AD4998">
            <wp:extent cx="5918200" cy="2743200"/>
            <wp:effectExtent l="0" t="0" r="63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5A36EC3" w14:textId="42E78163" w:rsidR="00C604F1" w:rsidRPr="00603CC0" w:rsidRDefault="00C604F1" w:rsidP="004B48DC">
      <w:pPr>
        <w:spacing w:line="276" w:lineRule="auto"/>
      </w:pPr>
      <w:r w:rsidRPr="003B7EFC">
        <w:rPr>
          <w:noProof/>
          <w:lang w:eastAsia="en-US"/>
        </w:rPr>
        <w:lastRenderedPageBreak/>
        <w:drawing>
          <wp:inline distT="0" distB="0" distL="0" distR="0" wp14:anchorId="0CED351F" wp14:editId="031BA521">
            <wp:extent cx="5918200" cy="3903134"/>
            <wp:effectExtent l="0" t="0" r="6350" b="254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650F44E" w14:textId="0AB92EA1" w:rsidR="007070F7" w:rsidRPr="003B7EFC" w:rsidRDefault="007070F7" w:rsidP="004B48DC">
      <w:pPr>
        <w:pStyle w:val="ListParagraph"/>
        <w:spacing w:line="276" w:lineRule="auto"/>
        <w:rPr>
          <w:lang w:val="hr-HR"/>
        </w:rPr>
      </w:pPr>
    </w:p>
    <w:p w14:paraId="4E74DDFE" w14:textId="74AB207D" w:rsidR="004930D9" w:rsidRPr="00F72E74" w:rsidRDefault="007070F7" w:rsidP="004B48DC">
      <w:pPr>
        <w:pStyle w:val="Heading2"/>
        <w:spacing w:line="276" w:lineRule="auto"/>
      </w:pPr>
      <w:bookmarkStart w:id="85" w:name="_Toc104465348"/>
      <w:r w:rsidRPr="003B7EFC">
        <w:t>Komunikacijski materijali i alati</w:t>
      </w:r>
      <w:bookmarkEnd w:id="85"/>
    </w:p>
    <w:p w14:paraId="3290F844" w14:textId="66C92A9E" w:rsidR="007070F7" w:rsidRPr="003B7EFC" w:rsidRDefault="007070F7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Institucija će koristiti niz komunikacijskih alata, odabirom najboljeg alata za odgovarajuću situaciju: mediji, web stranica, bilteni, obuke, konferencije, sastanci zagovaranja, kampanje, ulične akcije, audio i video spotovi, konferencije za štampu, saopštenja za javnost, publikacije, štampani materijali i društvene mreže.</w:t>
      </w:r>
    </w:p>
    <w:p w14:paraId="26E4FB58" w14:textId="77777777" w:rsidR="00F72E74" w:rsidRPr="003B7EFC" w:rsidRDefault="00F72E74" w:rsidP="004B48DC">
      <w:pPr>
        <w:spacing w:line="276" w:lineRule="auto"/>
        <w:jc w:val="both"/>
        <w:rPr>
          <w:lang w:val="hr-HR"/>
        </w:rPr>
      </w:pPr>
    </w:p>
    <w:p w14:paraId="789D3632" w14:textId="45D22F0E" w:rsidR="007070F7" w:rsidRPr="003B7EFC" w:rsidRDefault="007070F7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Neki od alata koji se sugerišu Instituciji da razmotri i koristi u narednom periodu su: </w:t>
      </w:r>
    </w:p>
    <w:p w14:paraId="2B63F764" w14:textId="63E3C1EC" w:rsidR="007070F7" w:rsidRPr="003B7EFC" w:rsidRDefault="007070F7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Infografike</w:t>
      </w:r>
    </w:p>
    <w:p w14:paraId="33935DF1" w14:textId="7CFC4279" w:rsidR="007070F7" w:rsidRPr="003B7EFC" w:rsidRDefault="007070F7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Vizualno standardizirane prezentacije (power point presentation) </w:t>
      </w:r>
    </w:p>
    <w:p w14:paraId="748F115E" w14:textId="2EE639CF" w:rsidR="007070F7" w:rsidRPr="003B7EFC" w:rsidRDefault="007070F7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Saopštenja za javnost </w:t>
      </w:r>
    </w:p>
    <w:p w14:paraId="5144861A" w14:textId="0C55F9D3" w:rsidR="007070F7" w:rsidRPr="003B7EFC" w:rsidRDefault="007070F7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Najave za medije </w:t>
      </w:r>
    </w:p>
    <w:p w14:paraId="595DCA20" w14:textId="125EDD37" w:rsidR="007070F7" w:rsidRPr="003B7EFC" w:rsidRDefault="007070F7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Roll-up banneri (koji se mogu koristiti za jav</w:t>
      </w:r>
      <w:r w:rsidR="00F72E74">
        <w:rPr>
          <w:lang w:val="hr-HR"/>
        </w:rPr>
        <w:t>n</w:t>
      </w:r>
      <w:r w:rsidRPr="003B7EFC">
        <w:rPr>
          <w:lang w:val="hr-HR"/>
        </w:rPr>
        <w:t xml:space="preserve">e događaje) </w:t>
      </w:r>
    </w:p>
    <w:p w14:paraId="5F46EECB" w14:textId="77777777" w:rsidR="007070F7" w:rsidRPr="003B7EFC" w:rsidRDefault="007070F7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Promotivni materijal (olovke, cekeri, rokovnici i sl.)</w:t>
      </w:r>
    </w:p>
    <w:p w14:paraId="627F8AFF" w14:textId="77777777" w:rsidR="005C5E2C" w:rsidRPr="003B7EFC" w:rsidRDefault="005C5E2C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Video priče </w:t>
      </w:r>
    </w:p>
    <w:p w14:paraId="75A60AE6" w14:textId="77777777" w:rsidR="005C5E2C" w:rsidRPr="003B7EFC" w:rsidRDefault="005C5E2C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Bilteni </w:t>
      </w:r>
    </w:p>
    <w:p w14:paraId="79A88C0F" w14:textId="658E563B" w:rsidR="005C5E2C" w:rsidRDefault="005C5E2C" w:rsidP="004B48DC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Fotografije </w:t>
      </w:r>
    </w:p>
    <w:p w14:paraId="208EF99D" w14:textId="77777777" w:rsidR="00256390" w:rsidRPr="003B7EFC" w:rsidRDefault="00256390" w:rsidP="00256390">
      <w:pPr>
        <w:pStyle w:val="ListParagraph"/>
        <w:spacing w:line="276" w:lineRule="auto"/>
        <w:jc w:val="both"/>
        <w:rPr>
          <w:lang w:val="hr-HR"/>
        </w:rPr>
      </w:pPr>
    </w:p>
    <w:p w14:paraId="4FCC2A7B" w14:textId="5FE61510" w:rsidR="004930D9" w:rsidRPr="00F72E74" w:rsidRDefault="005C5E2C" w:rsidP="004B48DC">
      <w:pPr>
        <w:pStyle w:val="Heading2"/>
        <w:spacing w:line="276" w:lineRule="auto"/>
      </w:pPr>
      <w:bookmarkStart w:id="86" w:name="_Toc104465349"/>
      <w:r w:rsidRPr="003B7EFC">
        <w:t>Komunikacijski kanali</w:t>
      </w:r>
      <w:bookmarkEnd w:id="86"/>
      <w:r w:rsidRPr="003B7EFC">
        <w:t xml:space="preserve"> </w:t>
      </w:r>
    </w:p>
    <w:p w14:paraId="6A2A1ECA" w14:textId="591C6458" w:rsidR="005C5E2C" w:rsidRPr="003B7EFC" w:rsidRDefault="005C5E2C" w:rsidP="004B48DC">
      <w:pPr>
        <w:pStyle w:val="ListParagraph"/>
        <w:spacing w:line="276" w:lineRule="auto"/>
        <w:ind w:left="0"/>
        <w:jc w:val="both"/>
        <w:rPr>
          <w:lang w:val="hr-HR"/>
        </w:rPr>
      </w:pPr>
      <w:r w:rsidRPr="003B7EFC">
        <w:rPr>
          <w:lang w:val="hr-HR"/>
        </w:rPr>
        <w:t xml:space="preserve">U cilju obezbjeđivanja efikasne i efektivne komunikacije, Institucija će koristiti komunikacijske kanale prema njihovoj upotrebi od strane ciljne publike (na primjer društvene mreže i web stranice će se više koristiti za komunikaciju s mladima, dok </w:t>
      </w:r>
      <w:r w:rsidR="00BD0305">
        <w:rPr>
          <w:lang w:val="hr-HR"/>
        </w:rPr>
        <w:t>su</w:t>
      </w:r>
      <w:r w:rsidRPr="003B7EFC">
        <w:rPr>
          <w:lang w:val="hr-HR"/>
        </w:rPr>
        <w:t xml:space="preserve"> štampa, radio i TV koristiti prikladniji za širu pokrivenost). Prilagođena upotreba komunikacijskih kanala s odgovarajućim komunikacijskim alatima također će osigurati doseg do svih ciljanih grupa, </w:t>
      </w:r>
      <w:r w:rsidRPr="003B7EFC">
        <w:rPr>
          <w:lang w:val="hr-HR"/>
        </w:rPr>
        <w:lastRenderedPageBreak/>
        <w:t xml:space="preserve">bez obzira na njihovu demografiju ili mjesto stanovanja. Visoka </w:t>
      </w:r>
      <w:r w:rsidR="00BE681A">
        <w:rPr>
          <w:lang w:val="hr-HR"/>
        </w:rPr>
        <w:t xml:space="preserve">zastupljenost </w:t>
      </w:r>
      <w:r w:rsidRPr="003B7EFC">
        <w:rPr>
          <w:lang w:val="hr-HR"/>
        </w:rPr>
        <w:t xml:space="preserve">interneta u BiH (71% stanovništva BiH su korisnici interneta), veliki broj korisnika mobilnih telefona kao i veliki broj radio i TV stanica dostupnih u cijeloj zemlji koristit će se kako bi se osiguralo da svi, bez ikakve diskriminacije, imaju pristup informacijama o radu i aktivnostima Institucije. Za dostizanje ciljnih grupa </w:t>
      </w:r>
      <w:r w:rsidR="00BD0305">
        <w:rPr>
          <w:lang w:val="hr-HR"/>
        </w:rPr>
        <w:t>Institucija</w:t>
      </w:r>
      <w:r w:rsidR="00BD0305" w:rsidRPr="003B7EFC">
        <w:rPr>
          <w:lang w:val="hr-HR"/>
        </w:rPr>
        <w:t xml:space="preserve"> </w:t>
      </w:r>
      <w:r w:rsidRPr="003B7EFC">
        <w:rPr>
          <w:lang w:val="hr-HR"/>
        </w:rPr>
        <w:t>će koristiti kanale koji će na najprikladniji način odgovarati potrebama i očekivanjima</w:t>
      </w:r>
      <w:r w:rsidR="00BD0305">
        <w:rPr>
          <w:lang w:val="hr-HR"/>
        </w:rPr>
        <w:t xml:space="preserve"> ciljnih grupa</w:t>
      </w:r>
      <w:r w:rsidRPr="003B7EFC">
        <w:rPr>
          <w:lang w:val="hr-HR"/>
        </w:rPr>
        <w:t>. Razumijevanje publike je bitno za svaku komunikaciju.</w:t>
      </w:r>
    </w:p>
    <w:p w14:paraId="6648A4D2" w14:textId="77777777" w:rsidR="005C5E2C" w:rsidRPr="003B7EFC" w:rsidRDefault="005C5E2C" w:rsidP="004B48DC">
      <w:pPr>
        <w:pStyle w:val="ListParagraph"/>
        <w:spacing w:line="276" w:lineRule="auto"/>
        <w:ind w:left="0"/>
        <w:jc w:val="both"/>
        <w:rPr>
          <w:lang w:val="hr-HR"/>
        </w:rPr>
      </w:pPr>
      <w:r w:rsidRPr="003B7EFC">
        <w:rPr>
          <w:lang w:val="hr-HR"/>
        </w:rPr>
        <w:t>Jedan od načina da se napravi generalna segmentacija publike je generacijski, što će Instituciji dati osnovni uvid u ponašanje, navike i stavove publike. Razumijevanje nijansi i osobina ličnosti svake generacije je neophodno i izazovno. Poznavanje načina na koji svaka generacija komunicira donijet će bolje razumijevanje i efikasnije slanje poruka koje će rezultirati boljim rezultatom za Instituciju. Razumijevanje svake publike pomaže nam da kreiramo pravu poruku na pravim kanalima.</w:t>
      </w:r>
    </w:p>
    <w:p w14:paraId="6304E33A" w14:textId="77777777" w:rsidR="00BD0305" w:rsidRPr="003B7EFC" w:rsidRDefault="00BD0305" w:rsidP="004B48DC">
      <w:pPr>
        <w:pStyle w:val="ListParagraph"/>
        <w:spacing w:line="276" w:lineRule="auto"/>
        <w:jc w:val="both"/>
        <w:rPr>
          <w:lang w:val="hr-HR"/>
        </w:rPr>
      </w:pPr>
    </w:p>
    <w:p w14:paraId="410DA1D2" w14:textId="464C0B2E" w:rsidR="005C5E2C" w:rsidRPr="00603CC0" w:rsidRDefault="005C5E2C" w:rsidP="004B48DC">
      <w:pPr>
        <w:pStyle w:val="ListParagraph"/>
        <w:numPr>
          <w:ilvl w:val="0"/>
          <w:numId w:val="18"/>
        </w:numPr>
        <w:spacing w:line="276" w:lineRule="auto"/>
        <w:jc w:val="both"/>
        <w:rPr>
          <w:lang w:val="hr-HR"/>
        </w:rPr>
      </w:pPr>
      <w:r w:rsidRPr="00603CC0">
        <w:rPr>
          <w:lang w:val="hr-HR"/>
        </w:rPr>
        <w:t>Online kanali komunikacije</w:t>
      </w:r>
    </w:p>
    <w:p w14:paraId="0DA3D817" w14:textId="3E1808E0" w:rsidR="005C5E2C" w:rsidRPr="003B7EFC" w:rsidRDefault="005C5E2C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>Redovno ažuriranje web stranice treba nastaviti, razmotriti mogućnosti poboljšanja kako bi se st</w:t>
      </w:r>
      <w:r w:rsidR="00C8189C">
        <w:rPr>
          <w:lang w:val="hr-HR"/>
        </w:rPr>
        <w:t>eklo bolje korisničko iskustvo.</w:t>
      </w:r>
      <w:r w:rsidRPr="003B7EFC">
        <w:rPr>
          <w:lang w:val="hr-HR"/>
        </w:rPr>
        <w:t xml:space="preserve"> Također je potrebno razmotriti pokretanje kanala društvenih medija za</w:t>
      </w:r>
      <w:r w:rsidR="00BD0305">
        <w:rPr>
          <w:lang w:val="hr-HR"/>
        </w:rPr>
        <w:t xml:space="preserve"> Instituciju</w:t>
      </w:r>
      <w:r w:rsidRPr="003B7EFC">
        <w:rPr>
          <w:lang w:val="hr-HR"/>
        </w:rPr>
        <w:t>.</w:t>
      </w:r>
    </w:p>
    <w:p w14:paraId="292C0B7C" w14:textId="77777777" w:rsidR="005C5E2C" w:rsidRPr="003B7EFC" w:rsidRDefault="005C5E2C" w:rsidP="004B48DC">
      <w:pPr>
        <w:pStyle w:val="ListParagraph"/>
        <w:spacing w:line="276" w:lineRule="auto"/>
        <w:jc w:val="both"/>
        <w:rPr>
          <w:lang w:val="hr-HR"/>
        </w:rPr>
      </w:pPr>
    </w:p>
    <w:p w14:paraId="01C78719" w14:textId="77777777" w:rsidR="005C5E2C" w:rsidRPr="00603CC0" w:rsidRDefault="005C5E2C" w:rsidP="004B48DC">
      <w:pPr>
        <w:pStyle w:val="ListParagraph"/>
        <w:numPr>
          <w:ilvl w:val="0"/>
          <w:numId w:val="19"/>
        </w:numPr>
        <w:spacing w:line="276" w:lineRule="auto"/>
        <w:jc w:val="both"/>
        <w:rPr>
          <w:lang w:val="hr-HR"/>
        </w:rPr>
      </w:pPr>
      <w:r w:rsidRPr="00603CC0">
        <w:rPr>
          <w:lang w:val="hr-HR"/>
        </w:rPr>
        <w:t>Mediji (tradicionalni i online)</w:t>
      </w:r>
    </w:p>
    <w:p w14:paraId="7AC4F320" w14:textId="2B674370" w:rsidR="005C5E2C" w:rsidRPr="003B7EFC" w:rsidRDefault="005C5E2C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>Institucija će održavati i unapređivati ​​saradnju sa svim konvencionalnim medijima, ali i dalje rasti i širiti se kroz društvene mreže, web portale i on-line oblike komunikacije. Specifične aktivnosti koje podrazumijevaju direktnu saradnju s medijima kao komunikacijskim kanalom uključuju, ali nisu ograničene na:</w:t>
      </w:r>
    </w:p>
    <w:p w14:paraId="7F6ECF9B" w14:textId="519D9CB4" w:rsidR="005C5E2C" w:rsidRPr="00BD0305" w:rsidRDefault="005C5E2C" w:rsidP="004B48DC">
      <w:pPr>
        <w:pStyle w:val="ListParagraph"/>
        <w:numPr>
          <w:ilvl w:val="1"/>
          <w:numId w:val="44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Konferencije za novinare </w:t>
      </w:r>
      <w:r w:rsidR="00BD0305">
        <w:rPr>
          <w:lang w:val="hr-HR"/>
        </w:rPr>
        <w:t>– organizovati</w:t>
      </w:r>
      <w:r w:rsidR="00BD0305" w:rsidRPr="00BD0305">
        <w:rPr>
          <w:lang w:val="hr-HR"/>
        </w:rPr>
        <w:t xml:space="preserve"> </w:t>
      </w:r>
      <w:r w:rsidR="00BD0305">
        <w:rPr>
          <w:lang w:val="hr-HR"/>
        </w:rPr>
        <w:t>sa ciljem informisanja</w:t>
      </w:r>
      <w:r w:rsidRPr="00BD0305">
        <w:rPr>
          <w:lang w:val="hr-HR"/>
        </w:rPr>
        <w:t xml:space="preserve"> </w:t>
      </w:r>
      <w:r w:rsidR="00BD0305" w:rsidRPr="00BD0305">
        <w:rPr>
          <w:lang w:val="hr-HR"/>
        </w:rPr>
        <w:t>javnost</w:t>
      </w:r>
      <w:r w:rsidR="00BD0305">
        <w:rPr>
          <w:lang w:val="hr-HR"/>
        </w:rPr>
        <w:t>i</w:t>
      </w:r>
      <w:r w:rsidR="00BD0305" w:rsidRPr="00BD0305">
        <w:rPr>
          <w:lang w:val="hr-HR"/>
        </w:rPr>
        <w:t xml:space="preserve"> </w:t>
      </w:r>
      <w:r w:rsidRPr="00BD0305">
        <w:rPr>
          <w:lang w:val="hr-HR"/>
        </w:rPr>
        <w:t xml:space="preserve">o </w:t>
      </w:r>
      <w:r w:rsidR="00BD0305">
        <w:rPr>
          <w:lang w:val="hr-HR"/>
        </w:rPr>
        <w:t xml:space="preserve">planiranim ili realizovanim </w:t>
      </w:r>
      <w:r w:rsidRPr="00BD0305">
        <w:rPr>
          <w:lang w:val="hr-HR"/>
        </w:rPr>
        <w:t>konkretnim aktivnostima i pitanjima od interesa.</w:t>
      </w:r>
    </w:p>
    <w:p w14:paraId="591F5A7A" w14:textId="120F6720" w:rsidR="005C5E2C" w:rsidRPr="003B7EFC" w:rsidRDefault="005C5E2C" w:rsidP="004B48DC">
      <w:pPr>
        <w:pStyle w:val="ListParagraph"/>
        <w:numPr>
          <w:ilvl w:val="1"/>
          <w:numId w:val="44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Saopštenja za javnost </w:t>
      </w:r>
      <w:r w:rsidR="00BD0305">
        <w:rPr>
          <w:lang w:val="hr-HR"/>
        </w:rPr>
        <w:t xml:space="preserve">- </w:t>
      </w:r>
      <w:r w:rsidRPr="003B7EFC">
        <w:rPr>
          <w:lang w:val="hr-HR"/>
        </w:rPr>
        <w:t xml:space="preserve">objavljivati ​​kontinuirano, </w:t>
      </w:r>
      <w:r w:rsidR="00BD0305">
        <w:rPr>
          <w:lang w:val="hr-HR"/>
        </w:rPr>
        <w:t xml:space="preserve">obavezno </w:t>
      </w:r>
      <w:r w:rsidRPr="003B7EFC">
        <w:rPr>
          <w:lang w:val="hr-HR"/>
        </w:rPr>
        <w:t xml:space="preserve">u slučajevima kao što </w:t>
      </w:r>
      <w:r w:rsidR="00BD0305">
        <w:rPr>
          <w:lang w:val="hr-HR"/>
        </w:rPr>
        <w:t>je održavanje</w:t>
      </w:r>
      <w:r w:rsidRPr="003B7EFC">
        <w:rPr>
          <w:lang w:val="hr-HR"/>
        </w:rPr>
        <w:t xml:space="preserve"> </w:t>
      </w:r>
      <w:r w:rsidR="00BD0305">
        <w:rPr>
          <w:lang w:val="hr-HR"/>
        </w:rPr>
        <w:t>ko</w:t>
      </w:r>
      <w:r w:rsidRPr="003B7EFC">
        <w:rPr>
          <w:lang w:val="hr-HR"/>
        </w:rPr>
        <w:t xml:space="preserve">nferencije za štampu, </w:t>
      </w:r>
      <w:r w:rsidR="00BD0305">
        <w:rPr>
          <w:lang w:val="hr-HR"/>
        </w:rPr>
        <w:t xml:space="preserve">ali i </w:t>
      </w:r>
      <w:r w:rsidRPr="003B7EFC">
        <w:rPr>
          <w:lang w:val="hr-HR"/>
        </w:rPr>
        <w:t xml:space="preserve">ad hoc kada postoji potreba da se </w:t>
      </w:r>
      <w:r w:rsidR="00FF0E07">
        <w:rPr>
          <w:lang w:val="hr-HR"/>
        </w:rPr>
        <w:t>prezentiraju informacije i</w:t>
      </w:r>
      <w:r w:rsidR="00FF0E07" w:rsidRPr="003B7EFC">
        <w:rPr>
          <w:lang w:val="hr-HR"/>
        </w:rPr>
        <w:t xml:space="preserve"> </w:t>
      </w:r>
      <w:r w:rsidRPr="003B7EFC">
        <w:rPr>
          <w:lang w:val="hr-HR"/>
        </w:rPr>
        <w:t xml:space="preserve">različitim dešavanjima i problemima u vezi sa ciljevima </w:t>
      </w:r>
      <w:r w:rsidR="00612B70">
        <w:rPr>
          <w:lang w:val="hr-HR"/>
        </w:rPr>
        <w:t>Institucije</w:t>
      </w:r>
      <w:r w:rsidRPr="003B7EFC">
        <w:rPr>
          <w:lang w:val="hr-HR"/>
        </w:rPr>
        <w:t>;</w:t>
      </w:r>
    </w:p>
    <w:p w14:paraId="41B69F84" w14:textId="77777777" w:rsidR="00B93BE7" w:rsidRPr="003B7EFC" w:rsidRDefault="005C5E2C" w:rsidP="004B48DC">
      <w:pPr>
        <w:pStyle w:val="ListParagraph"/>
        <w:numPr>
          <w:ilvl w:val="1"/>
          <w:numId w:val="44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Orijentacioni sastanci/(edukativni) informativni brifinzi </w:t>
      </w:r>
    </w:p>
    <w:p w14:paraId="4A5635EE" w14:textId="77777777" w:rsidR="00B93BE7" w:rsidRPr="003B7EFC" w:rsidRDefault="005C5E2C" w:rsidP="004B48DC">
      <w:pPr>
        <w:pStyle w:val="ListParagraph"/>
        <w:numPr>
          <w:ilvl w:val="1"/>
          <w:numId w:val="44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Izjave i intervjui za medije koji će se </w:t>
      </w:r>
      <w:r w:rsidR="00B93BE7" w:rsidRPr="003B7EFC">
        <w:rPr>
          <w:lang w:val="hr-HR"/>
        </w:rPr>
        <w:t>raditi</w:t>
      </w:r>
      <w:r w:rsidRPr="003B7EFC">
        <w:rPr>
          <w:lang w:val="hr-HR"/>
        </w:rPr>
        <w:t xml:space="preserve"> kontinuirano, bilo proaktivno ili prema zahtjevima medija</w:t>
      </w:r>
    </w:p>
    <w:p w14:paraId="3DB3CD59" w14:textId="0086B18E" w:rsidR="005C5E2C" w:rsidRPr="003B7EFC" w:rsidRDefault="005C5E2C" w:rsidP="004B48DC">
      <w:pPr>
        <w:pStyle w:val="ListParagraph"/>
        <w:numPr>
          <w:ilvl w:val="1"/>
          <w:numId w:val="44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Učešće u TV i radio emisijama, kao i </w:t>
      </w:r>
      <w:r w:rsidR="00B93BE7" w:rsidRPr="003B7EFC">
        <w:rPr>
          <w:lang w:val="hr-HR"/>
        </w:rPr>
        <w:t>online</w:t>
      </w:r>
      <w:r w:rsidRPr="003B7EFC">
        <w:rPr>
          <w:lang w:val="hr-HR"/>
        </w:rPr>
        <w:t xml:space="preserve"> debatama i razgovorima;</w:t>
      </w:r>
    </w:p>
    <w:p w14:paraId="3D6225CA" w14:textId="77777777" w:rsidR="00B93BE7" w:rsidRPr="003B7EFC" w:rsidRDefault="00B93BE7" w:rsidP="004B48DC">
      <w:pPr>
        <w:pStyle w:val="ListParagraph"/>
        <w:spacing w:line="276" w:lineRule="auto"/>
        <w:rPr>
          <w:lang w:val="hr-HR"/>
        </w:rPr>
      </w:pPr>
    </w:p>
    <w:p w14:paraId="2382E354" w14:textId="5EB2968A" w:rsidR="00B93BE7" w:rsidRPr="00603CC0" w:rsidRDefault="00B93BE7" w:rsidP="004B48DC">
      <w:pPr>
        <w:pStyle w:val="ListParagraph"/>
        <w:numPr>
          <w:ilvl w:val="0"/>
          <w:numId w:val="20"/>
        </w:numPr>
        <w:spacing w:line="276" w:lineRule="auto"/>
        <w:jc w:val="both"/>
        <w:rPr>
          <w:lang w:val="hr-HR"/>
        </w:rPr>
      </w:pPr>
      <w:r w:rsidRPr="00603CC0">
        <w:rPr>
          <w:lang w:val="hr-HR"/>
        </w:rPr>
        <w:t>Direktna interakcija</w:t>
      </w:r>
    </w:p>
    <w:p w14:paraId="64E697BF" w14:textId="5C32078E" w:rsidR="00B93BE7" w:rsidRDefault="00B93BE7" w:rsidP="004B48DC">
      <w:pPr>
        <w:pStyle w:val="ListParagraph"/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Kako bi se maksimizirali komunikacijski ciljevi, a rad i aktivnosti Institucije približili interesnim javnostima i građanima, Institucija će organizirati niz događaja (sastanci, </w:t>
      </w:r>
      <w:r w:rsidR="007C313B">
        <w:rPr>
          <w:lang w:val="hr-HR"/>
        </w:rPr>
        <w:t>javne</w:t>
      </w:r>
      <w:r w:rsidRPr="003B7EFC">
        <w:rPr>
          <w:lang w:val="hr-HR"/>
        </w:rPr>
        <w:t xml:space="preserve"> akcije, konferencije, obuke, radionice i slično) kako bi se povećao angažman i isporučile glavne poruke kroz direktnu interakciju </w:t>
      </w:r>
      <w:r w:rsidR="00BE681A">
        <w:rPr>
          <w:lang w:val="hr-HR"/>
        </w:rPr>
        <w:t>z</w:t>
      </w:r>
      <w:r w:rsidRPr="003B7EFC">
        <w:rPr>
          <w:lang w:val="hr-HR"/>
        </w:rPr>
        <w:t xml:space="preserve">a odabranu publiku. </w:t>
      </w:r>
    </w:p>
    <w:p w14:paraId="62E347DB" w14:textId="77777777" w:rsidR="00FF0E07" w:rsidRPr="003B7EFC" w:rsidRDefault="00FF0E07" w:rsidP="004B48DC">
      <w:pPr>
        <w:pStyle w:val="ListParagraph"/>
        <w:spacing w:line="276" w:lineRule="auto"/>
        <w:jc w:val="both"/>
        <w:rPr>
          <w:lang w:val="hr-HR"/>
        </w:rPr>
      </w:pPr>
    </w:p>
    <w:p w14:paraId="72C4AD6D" w14:textId="433ADEF6" w:rsidR="00310824" w:rsidRPr="00BE29F3" w:rsidRDefault="00310824" w:rsidP="004B48DC">
      <w:pPr>
        <w:pStyle w:val="Heading1"/>
        <w:spacing w:before="0" w:line="276" w:lineRule="auto"/>
      </w:pPr>
      <w:r>
        <w:lastRenderedPageBreak/>
        <w:t xml:space="preserve"> </w:t>
      </w:r>
      <w:bookmarkStart w:id="87" w:name="_Toc104465350"/>
      <w:r w:rsidRPr="00BE29F3">
        <w:t>Interna komunikacija</w:t>
      </w:r>
      <w:bookmarkEnd w:id="87"/>
      <w:r w:rsidRPr="00BE29F3">
        <w:t xml:space="preserve"> </w:t>
      </w:r>
      <w:r w:rsidRPr="00BE29F3">
        <w:tab/>
      </w:r>
    </w:p>
    <w:p w14:paraId="2F322747" w14:textId="296047B9" w:rsidR="00310824" w:rsidRDefault="00310824" w:rsidP="004B48D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Svaka institucija je jaka onoliko koliko je jaka njena najslabija karika, odnosno pojedinac. Interna komunikacija je komunikacija unutar organizacije, a odnosi se na komuniciranje između viših i nižih menadžera, između menadžmenta i zaposlenih, kao i između samih zaposlenih na svim nivoima. Interna komunikacija je očigledna u svim organizacijama, a bitna je kako bi je izbjegla nesigurnost, govorkanja i manjak motivacije među zaposlenim te je postala jedan od glavnih faktora komparativne prednosti organizacije. </w:t>
      </w:r>
    </w:p>
    <w:p w14:paraId="6DAC574D" w14:textId="5999AFFD" w:rsidR="00310824" w:rsidRDefault="00310824" w:rsidP="004B48DC">
      <w:pPr>
        <w:spacing w:line="276" w:lineRule="auto"/>
        <w:jc w:val="both"/>
        <w:rPr>
          <w:lang w:val="hr-HR"/>
        </w:rPr>
      </w:pPr>
      <w:r>
        <w:rPr>
          <w:lang w:val="hr-HR"/>
        </w:rPr>
        <w:t>Da bi interna komunikacija bila efika</w:t>
      </w:r>
      <w:r w:rsidR="00BF6788">
        <w:rPr>
          <w:lang w:val="hr-HR"/>
        </w:rPr>
        <w:t>sna ona mora biti pravovremena</w:t>
      </w:r>
      <w:r w:rsidR="00CA1D95">
        <w:rPr>
          <w:lang w:val="hr-HR"/>
        </w:rPr>
        <w:t xml:space="preserve">, vjerodostojna, sažeta, razumljiva, nedvosmislena </w:t>
      </w:r>
      <w:r w:rsidR="00712ADA">
        <w:rPr>
          <w:lang w:val="hr-HR"/>
        </w:rPr>
        <w:t xml:space="preserve">i transparentna. </w:t>
      </w:r>
    </w:p>
    <w:p w14:paraId="4572574E" w14:textId="7F5CF84A" w:rsidR="00712ADA" w:rsidRDefault="00712ADA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Cilj interne komunikacije je da </w:t>
      </w:r>
      <w:r w:rsidR="00FF0E07">
        <w:rPr>
          <w:lang w:val="hr-HR"/>
        </w:rPr>
        <w:t xml:space="preserve">su </w:t>
      </w:r>
      <w:r w:rsidRPr="00A86D84">
        <w:rPr>
          <w:lang w:val="hr-HR"/>
        </w:rPr>
        <w:t xml:space="preserve">u </w:t>
      </w:r>
      <w:r w:rsidR="00FF0E07">
        <w:rPr>
          <w:lang w:val="hr-HR"/>
        </w:rPr>
        <w:t>I</w:t>
      </w:r>
      <w:r w:rsidRPr="00A86D84">
        <w:rPr>
          <w:lang w:val="hr-HR"/>
        </w:rPr>
        <w:t xml:space="preserve">nstituciji u provedbi </w:t>
      </w:r>
      <w:r w:rsidR="00FF0E07">
        <w:rPr>
          <w:lang w:val="hr-HR"/>
        </w:rPr>
        <w:t>komunikacijske</w:t>
      </w:r>
      <w:r w:rsidR="00FF0E07" w:rsidRPr="00A86D84">
        <w:rPr>
          <w:lang w:val="hr-HR"/>
        </w:rPr>
        <w:t xml:space="preserve"> </w:t>
      </w:r>
      <w:r w:rsidRPr="00A86D84">
        <w:rPr>
          <w:lang w:val="hr-HR"/>
        </w:rPr>
        <w:t xml:space="preserve">strategije </w:t>
      </w:r>
      <w:r w:rsidR="00FF0E07">
        <w:rPr>
          <w:lang w:val="hr-HR"/>
        </w:rPr>
        <w:t>u potpunosti</w:t>
      </w:r>
      <w:r w:rsidR="00FF0E07" w:rsidRPr="00A86D84">
        <w:rPr>
          <w:lang w:val="hr-HR"/>
        </w:rPr>
        <w:t xml:space="preserve"> </w:t>
      </w:r>
      <w:r w:rsidRPr="00A86D84">
        <w:rPr>
          <w:lang w:val="hr-HR"/>
        </w:rPr>
        <w:t>uključ</w:t>
      </w:r>
      <w:r w:rsidR="00FF0E07">
        <w:rPr>
          <w:lang w:val="hr-HR"/>
        </w:rPr>
        <w:t xml:space="preserve">eni svi uposleni, kao i pravovremeno i potpuno </w:t>
      </w:r>
      <w:r w:rsidRPr="00A86D84">
        <w:rPr>
          <w:lang w:val="hr-HR"/>
        </w:rPr>
        <w:t>i</w:t>
      </w:r>
      <w:r w:rsidR="00FF0E07">
        <w:rPr>
          <w:lang w:val="hr-HR"/>
        </w:rPr>
        <w:t>nformirani</w:t>
      </w:r>
      <w:r w:rsidRPr="00A86D84">
        <w:rPr>
          <w:lang w:val="hr-HR"/>
        </w:rPr>
        <w:t xml:space="preserve">. Ako </w:t>
      </w:r>
      <w:r>
        <w:rPr>
          <w:lang w:val="hr-HR"/>
        </w:rPr>
        <w:t>uposleni</w:t>
      </w:r>
      <w:r w:rsidRPr="00A86D84">
        <w:rPr>
          <w:lang w:val="hr-HR"/>
        </w:rPr>
        <w:t xml:space="preserve"> znaju što je potrebno učiniti i koja je njihova uloga u tome, mogu uskladiti svoje aktivnosti sa samom strategijom. Nije dovoljno samo reći </w:t>
      </w:r>
      <w:r>
        <w:rPr>
          <w:lang w:val="hr-HR"/>
        </w:rPr>
        <w:t>uposlenima</w:t>
      </w:r>
      <w:r w:rsidRPr="00A86D84">
        <w:rPr>
          <w:lang w:val="hr-HR"/>
        </w:rPr>
        <w:t xml:space="preserve"> kakva je strategija, već ih je neophodno opremiti za njenu provedbu putem dobr</w:t>
      </w:r>
      <w:r w:rsidR="00986931">
        <w:rPr>
          <w:lang w:val="hr-HR"/>
        </w:rPr>
        <w:t>e interne komunikacije i angažov</w:t>
      </w:r>
      <w:r w:rsidRPr="00A86D84">
        <w:rPr>
          <w:lang w:val="hr-HR"/>
        </w:rPr>
        <w:t>anja. Taj zadatak nije lak i iziskuje predan rad. </w:t>
      </w:r>
    </w:p>
    <w:p w14:paraId="176AAEC4" w14:textId="72BF5710" w:rsidR="00BE681A" w:rsidRDefault="00BE681A" w:rsidP="004B48DC">
      <w:pPr>
        <w:spacing w:line="276" w:lineRule="auto"/>
        <w:jc w:val="both"/>
        <w:rPr>
          <w:lang w:val="hr-HR"/>
        </w:rPr>
      </w:pPr>
    </w:p>
    <w:p w14:paraId="317BF40E" w14:textId="7F0BD969" w:rsidR="00BE681A" w:rsidRPr="00986931" w:rsidRDefault="00BE681A" w:rsidP="004B48DC">
      <w:pPr>
        <w:spacing w:line="276" w:lineRule="auto"/>
        <w:jc w:val="both"/>
        <w:rPr>
          <w:lang w:val="hr-HR"/>
        </w:rPr>
      </w:pPr>
      <w:r w:rsidRPr="00986931">
        <w:rPr>
          <w:lang w:val="hr-HR"/>
        </w:rPr>
        <w:t>Interna komunikacija u Skupštini Kantona odvija se na tri nivoa:</w:t>
      </w:r>
    </w:p>
    <w:p w14:paraId="2541DC64" w14:textId="62F4C45C" w:rsidR="00BE681A" w:rsidRPr="00986931" w:rsidRDefault="00BE681A" w:rsidP="00BE681A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986931">
        <w:rPr>
          <w:lang w:val="hr-HR"/>
        </w:rPr>
        <w:t>Komunikacija unutar Službe</w:t>
      </w:r>
    </w:p>
    <w:p w14:paraId="631DEBB7" w14:textId="2BF4BD83" w:rsidR="00BE681A" w:rsidRPr="00986931" w:rsidRDefault="00BE681A" w:rsidP="00BE681A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986931">
        <w:rPr>
          <w:lang w:val="hr-HR"/>
        </w:rPr>
        <w:t>Komunikacija između Službe i rukovodstva Sku</w:t>
      </w:r>
      <w:r w:rsidR="00BE29F3" w:rsidRPr="00986931">
        <w:rPr>
          <w:lang w:val="hr-HR"/>
        </w:rPr>
        <w:t>pštine, odnosno Sl</w:t>
      </w:r>
      <w:r w:rsidRPr="00986931">
        <w:rPr>
          <w:lang w:val="hr-HR"/>
        </w:rPr>
        <w:t>užbe i poslanika</w:t>
      </w:r>
    </w:p>
    <w:p w14:paraId="22C7A06A" w14:textId="41FB4F2B" w:rsidR="00BE681A" w:rsidRPr="00986931" w:rsidRDefault="00BE681A" w:rsidP="00BE681A">
      <w:pPr>
        <w:pStyle w:val="ListParagraph"/>
        <w:numPr>
          <w:ilvl w:val="0"/>
          <w:numId w:val="9"/>
        </w:numPr>
        <w:spacing w:line="276" w:lineRule="auto"/>
        <w:jc w:val="both"/>
        <w:rPr>
          <w:lang w:val="hr-HR"/>
        </w:rPr>
      </w:pPr>
      <w:r w:rsidRPr="00986931">
        <w:rPr>
          <w:lang w:val="hr-HR"/>
        </w:rPr>
        <w:t xml:space="preserve">Komunikacija između poslanika, uključujući komunikaciju unutar radnih tijela  </w:t>
      </w:r>
    </w:p>
    <w:p w14:paraId="4E8C1404" w14:textId="77777777" w:rsidR="00712ADA" w:rsidRPr="00A86D84" w:rsidRDefault="00712ADA" w:rsidP="004B48DC">
      <w:pPr>
        <w:spacing w:line="276" w:lineRule="auto"/>
        <w:jc w:val="both"/>
        <w:rPr>
          <w:lang w:val="hr-HR"/>
        </w:rPr>
      </w:pPr>
    </w:p>
    <w:p w14:paraId="29F31C03" w14:textId="6EE5B9B9" w:rsidR="00712ADA" w:rsidRPr="00A86D84" w:rsidRDefault="00712ADA" w:rsidP="004B48DC">
      <w:pPr>
        <w:spacing w:line="276" w:lineRule="auto"/>
        <w:jc w:val="both"/>
        <w:rPr>
          <w:lang w:val="hr-HR"/>
        </w:rPr>
      </w:pPr>
      <w:r w:rsidRPr="00A86D84">
        <w:rPr>
          <w:b/>
          <w:bCs/>
          <w:lang w:val="hr-HR"/>
        </w:rPr>
        <w:t>Ugled</w:t>
      </w:r>
    </w:p>
    <w:p w14:paraId="6E8671F5" w14:textId="27168BE4" w:rsidR="00712ADA" w:rsidRPr="00A86D84" w:rsidRDefault="00712ADA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>U institucijama koje dolaze u dodir s građanima interna komunikacija i uključenost je vjerojatno bitnija od svake druge komunikacijske discipline. U svakom dijelu javne službe interna komunikacija je osnova za upravljanje ugledom.  </w:t>
      </w:r>
    </w:p>
    <w:p w14:paraId="36CEC029" w14:textId="77777777" w:rsidR="00712ADA" w:rsidRPr="00A86D84" w:rsidRDefault="00712ADA" w:rsidP="004B48DC">
      <w:pPr>
        <w:spacing w:line="276" w:lineRule="auto"/>
        <w:jc w:val="both"/>
        <w:rPr>
          <w:lang w:val="hr-HR"/>
        </w:rPr>
      </w:pPr>
    </w:p>
    <w:p w14:paraId="34AEBDFC" w14:textId="77777777" w:rsidR="00712ADA" w:rsidRPr="00A86D84" w:rsidRDefault="00712AD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Ugled počiva na tri stvari: </w:t>
      </w:r>
    </w:p>
    <w:p w14:paraId="2EBB4543" w14:textId="77777777" w:rsidR="00712ADA" w:rsidRPr="00A86D84" w:rsidRDefault="00712ADA" w:rsidP="004B48DC">
      <w:pPr>
        <w:numPr>
          <w:ilvl w:val="0"/>
          <w:numId w:val="22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Što ljudi govore o vama;</w:t>
      </w:r>
    </w:p>
    <w:p w14:paraId="615CF793" w14:textId="77777777" w:rsidR="00712ADA" w:rsidRPr="00A86D84" w:rsidRDefault="00712ADA" w:rsidP="004B48DC">
      <w:pPr>
        <w:numPr>
          <w:ilvl w:val="0"/>
          <w:numId w:val="22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Što vi govorite o sebi;</w:t>
      </w:r>
    </w:p>
    <w:p w14:paraId="4692B33F" w14:textId="75543AED" w:rsidR="00712ADA" w:rsidRPr="00A86D84" w:rsidRDefault="00712ADA" w:rsidP="004B48DC">
      <w:pPr>
        <w:numPr>
          <w:ilvl w:val="0"/>
          <w:numId w:val="22"/>
        </w:numPr>
        <w:spacing w:line="276" w:lineRule="auto"/>
        <w:jc w:val="both"/>
        <w:rPr>
          <w:lang w:val="it-IT"/>
        </w:rPr>
      </w:pPr>
      <w:r>
        <w:rPr>
          <w:lang w:val="hr-HR"/>
        </w:rPr>
        <w:t>Da li radite ono što ste najavili</w:t>
      </w:r>
      <w:r w:rsidRPr="00A86D84">
        <w:rPr>
          <w:lang w:val="it-IT"/>
        </w:rPr>
        <w:t>.</w:t>
      </w:r>
    </w:p>
    <w:p w14:paraId="04F3407F" w14:textId="77777777" w:rsidR="00712ADA" w:rsidRPr="00A86D84" w:rsidRDefault="00712AD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 </w:t>
      </w:r>
    </w:p>
    <w:p w14:paraId="51CDD72B" w14:textId="5DF51238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Nije teško uočiti gdje se ovdje uklapa zagovaranje od strane djelatnika, odnosno kad član osoblja pozitivno govori o vašoj organizaciji, bilo kao poslodavac ili kao uposlenik. </w:t>
      </w:r>
    </w:p>
    <w:p w14:paraId="60C46B07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Ako je javnost imala dobro iskustvo, u devet od deset slučajeva to dobro iskustvo zasnovano je na načinu na koji je s njima postupano. Postoji mogućnost da će oni onda svoje pozitivno iskustvo prenijeti drugima. Ako je pak javnost imala loše iskustvo, velika je vjerojatnost da će o tome ispričati svima, što će naštetiti vašem ugledu. </w:t>
      </w:r>
    </w:p>
    <w:p w14:paraId="6A4AE6A6" w14:textId="06BBFB0F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Hvalospjev u medijima će istaknuti ono što </w:t>
      </w:r>
      <w:r w:rsidR="00FF0E07">
        <w:rPr>
          <w:lang w:val="hr-HR"/>
        </w:rPr>
        <w:t>Institucija radi</w:t>
      </w:r>
      <w:r w:rsidR="00FF0E07" w:rsidRPr="00A86D84">
        <w:rPr>
          <w:lang w:val="it-IT"/>
        </w:rPr>
        <w:t xml:space="preserve"> </w:t>
      </w:r>
      <w:r w:rsidRPr="00A86D84">
        <w:rPr>
          <w:lang w:val="it-IT"/>
        </w:rPr>
        <w:t xml:space="preserve">i </w:t>
      </w:r>
      <w:r w:rsidR="00FF0E07">
        <w:rPr>
          <w:lang w:val="hr-HR"/>
        </w:rPr>
        <w:t>njena</w:t>
      </w:r>
      <w:r w:rsidR="00FF0E07" w:rsidRPr="00A86D84">
        <w:rPr>
          <w:lang w:val="it-IT"/>
        </w:rPr>
        <w:t xml:space="preserve"> </w:t>
      </w:r>
      <w:r w:rsidRPr="00A86D84">
        <w:rPr>
          <w:lang w:val="it-IT"/>
        </w:rPr>
        <w:t xml:space="preserve">postignuća, ali je on bezvrijedan, ako ga ne prati stvarno iskustvo javnosti na terenu. Takvo odsustvo praktične potvrde je čak i štetnije, jer je </w:t>
      </w:r>
      <w:r w:rsidR="00FF0E07">
        <w:rPr>
          <w:lang w:val="hr-HR"/>
        </w:rPr>
        <w:t>štetnije</w:t>
      </w:r>
      <w:r w:rsidRPr="00A86D84">
        <w:rPr>
          <w:lang w:val="it-IT"/>
        </w:rPr>
        <w:t xml:space="preserve"> prekršiti dano obećanje, nego ne obećati ništa. </w:t>
      </w:r>
    </w:p>
    <w:p w14:paraId="567F58DA" w14:textId="1E9447A9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2CAE2DD0" w14:textId="77777777" w:rsidR="00986931" w:rsidRDefault="00986931" w:rsidP="004B48DC">
      <w:pPr>
        <w:spacing w:line="276" w:lineRule="auto"/>
        <w:jc w:val="both"/>
        <w:rPr>
          <w:b/>
          <w:bCs/>
          <w:lang w:val="it-IT"/>
        </w:rPr>
      </w:pPr>
    </w:p>
    <w:p w14:paraId="312052DD" w14:textId="77777777" w:rsidR="00986931" w:rsidRDefault="00986931" w:rsidP="004B48DC">
      <w:pPr>
        <w:spacing w:line="276" w:lineRule="auto"/>
        <w:jc w:val="both"/>
        <w:rPr>
          <w:b/>
          <w:bCs/>
          <w:lang w:val="it-IT"/>
        </w:rPr>
      </w:pPr>
    </w:p>
    <w:p w14:paraId="39AD7776" w14:textId="7C826EF8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b/>
          <w:bCs/>
          <w:lang w:val="it-IT"/>
        </w:rPr>
        <w:lastRenderedPageBreak/>
        <w:t>Integritet</w:t>
      </w:r>
    </w:p>
    <w:p w14:paraId="4ECCB10C" w14:textId="5269B324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Integritet </w:t>
      </w:r>
      <w:r>
        <w:rPr>
          <w:lang w:val="hr-HR"/>
        </w:rPr>
        <w:t>Institucije</w:t>
      </w:r>
      <w:r w:rsidRPr="00A86D84">
        <w:rPr>
          <w:lang w:val="it-IT"/>
        </w:rPr>
        <w:t xml:space="preserve"> mjeri se time koliko se </w:t>
      </w:r>
      <w:r>
        <w:rPr>
          <w:lang w:val="hr-HR"/>
        </w:rPr>
        <w:t>definisana</w:t>
      </w:r>
      <w:r w:rsidRPr="00A86D84">
        <w:rPr>
          <w:lang w:val="it-IT"/>
        </w:rPr>
        <w:t xml:space="preserve"> vizija i vrijednosti odražavaju u svakodnevnom ponašanju. Riječi</w:t>
      </w:r>
      <w:r>
        <w:rPr>
          <w:lang w:val="hr-HR"/>
        </w:rPr>
        <w:t xml:space="preserve"> rukovodstva </w:t>
      </w:r>
      <w:r w:rsidRPr="00A86D84">
        <w:rPr>
          <w:lang w:val="it-IT"/>
        </w:rPr>
        <w:t xml:space="preserve">moraju biti u skladu s njihovim djelima. Bilo kakva odstupanja u tom smislu se brzo uoče, što dovodi do cinizma i otuđenja </w:t>
      </w:r>
      <w:r>
        <w:rPr>
          <w:lang w:val="hr-HR"/>
        </w:rPr>
        <w:t>uposlenih</w:t>
      </w:r>
      <w:r w:rsidRPr="00A86D84">
        <w:rPr>
          <w:lang w:val="it-IT"/>
        </w:rPr>
        <w:t>. </w:t>
      </w:r>
    </w:p>
    <w:p w14:paraId="1DB108A1" w14:textId="152A7B7F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Svaka strategija interne komunikacije mora </w:t>
      </w:r>
      <w:r w:rsidR="00FF0E07">
        <w:rPr>
          <w:lang w:val="hr-HR"/>
        </w:rPr>
        <w:t>imati</w:t>
      </w:r>
      <w:r w:rsidRPr="00A86D84">
        <w:rPr>
          <w:lang w:val="it-IT"/>
        </w:rPr>
        <w:t xml:space="preserve"> uvjerljiv i autentičan strateški narativ koji jasno pokazuje za što se </w:t>
      </w:r>
      <w:r>
        <w:rPr>
          <w:lang w:val="hr-HR"/>
        </w:rPr>
        <w:t>Institucija</w:t>
      </w:r>
      <w:r w:rsidRPr="00A86D84">
        <w:rPr>
          <w:lang w:val="it-IT"/>
        </w:rPr>
        <w:t xml:space="preserve"> zalaže. </w:t>
      </w:r>
    </w:p>
    <w:p w14:paraId="2BA4D837" w14:textId="6497E104" w:rsidR="00C00FF1" w:rsidRPr="00C00FF1" w:rsidRDefault="00C00FF1" w:rsidP="004B48DC">
      <w:pPr>
        <w:spacing w:line="276" w:lineRule="auto"/>
        <w:jc w:val="both"/>
      </w:pPr>
      <w:r w:rsidRPr="00A86D84">
        <w:rPr>
          <w:lang w:val="it-IT"/>
        </w:rPr>
        <w:t xml:space="preserve">Strateški narativ je narativ u kojem organizacija predstavlja svoju viziju za budućnost. Komunikatori trebaju utvrditi prilike za realizaciju tog narativa u praksi i artikuliranje institucionalne strategije i vizije. </w:t>
      </w:r>
      <w:r w:rsidRPr="00C00FF1">
        <w:t>Narativ mora: </w:t>
      </w:r>
    </w:p>
    <w:p w14:paraId="6E0773A5" w14:textId="77777777" w:rsidR="00C00FF1" w:rsidRPr="00A86D84" w:rsidRDefault="00C00FF1" w:rsidP="004B48DC">
      <w:pPr>
        <w:numPr>
          <w:ilvl w:val="0"/>
          <w:numId w:val="23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Odavati dojam provedivosti i ostvarivosti; </w:t>
      </w:r>
    </w:p>
    <w:p w14:paraId="2EEC6D97" w14:textId="51BC09CD" w:rsidR="00C00FF1" w:rsidRPr="00A86D84" w:rsidRDefault="00C00FF1" w:rsidP="004B48DC">
      <w:pPr>
        <w:numPr>
          <w:ilvl w:val="0"/>
          <w:numId w:val="23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Oslikavati uvjerljivu, ali i realnu sliku budućnosti i ulogu </w:t>
      </w:r>
      <w:r w:rsidR="00235C05">
        <w:rPr>
          <w:lang w:val="hr-HR"/>
        </w:rPr>
        <w:t>internih javnosti</w:t>
      </w:r>
      <w:r w:rsidR="00FF0E07" w:rsidRPr="00A86D84">
        <w:rPr>
          <w:lang w:val="it-IT"/>
        </w:rPr>
        <w:t xml:space="preserve"> </w:t>
      </w:r>
      <w:r w:rsidRPr="00A86D84">
        <w:rPr>
          <w:lang w:val="it-IT"/>
        </w:rPr>
        <w:t>u takvoj budućnosti; </w:t>
      </w:r>
    </w:p>
    <w:p w14:paraId="3F34FC04" w14:textId="7C144F5A" w:rsidR="00C00FF1" w:rsidRPr="00A86D84" w:rsidRDefault="00C00FF1" w:rsidP="004B48DC">
      <w:pPr>
        <w:numPr>
          <w:ilvl w:val="0"/>
          <w:numId w:val="23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Graditi povjerenje u </w:t>
      </w:r>
      <w:r w:rsidR="00235C05">
        <w:rPr>
          <w:lang w:val="it-IT"/>
        </w:rPr>
        <w:t xml:space="preserve">instituciju </w:t>
      </w:r>
      <w:r w:rsidRPr="00A86D84">
        <w:rPr>
          <w:lang w:val="it-IT"/>
        </w:rPr>
        <w:t>i njezino rukovodstvo. </w:t>
      </w:r>
    </w:p>
    <w:p w14:paraId="6EB50E33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Kako bi narativ bio jasan, on mora biti smislen, pravovremen i relevantan. Potrebno je izbjegavati tendenciju prisutnu u nekim organizacijama da se od uposlenika očekuje da sami razumiju i shvate njihove poruke. </w:t>
      </w:r>
    </w:p>
    <w:p w14:paraId="32EEB82F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722CA288" w14:textId="76F5B49A" w:rsidR="00C00FF1" w:rsidRPr="00C00FF1" w:rsidRDefault="00C00FF1" w:rsidP="004B48DC">
      <w:pPr>
        <w:spacing w:line="276" w:lineRule="auto"/>
        <w:jc w:val="both"/>
        <w:rPr>
          <w:lang w:val="hr-HR"/>
        </w:rPr>
      </w:pPr>
      <w:r w:rsidRPr="00A86D84">
        <w:rPr>
          <w:b/>
          <w:bCs/>
          <w:lang w:val="it-IT"/>
        </w:rPr>
        <w:t>Mehanizmi</w:t>
      </w:r>
      <w:r>
        <w:rPr>
          <w:b/>
          <w:bCs/>
          <w:lang w:val="hr-HR"/>
        </w:rPr>
        <w:t xml:space="preserve"> in</w:t>
      </w:r>
      <w:r w:rsidR="00571139">
        <w:rPr>
          <w:b/>
          <w:bCs/>
          <w:lang w:val="hr-HR"/>
        </w:rPr>
        <w:t xml:space="preserve">terne komunikacije </w:t>
      </w:r>
    </w:p>
    <w:p w14:paraId="356437DD" w14:textId="145D9A41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Tajming i konkretna priroda interne komunikacije ovisi o potrebama i kontekstu dane </w:t>
      </w:r>
      <w:r w:rsidR="007F47D9">
        <w:rPr>
          <w:lang w:val="it-IT"/>
        </w:rPr>
        <w:t>institucije</w:t>
      </w:r>
      <w:r w:rsidRPr="00A86D84">
        <w:rPr>
          <w:lang w:val="it-IT"/>
        </w:rPr>
        <w:t>, ali se u daljem tekstu opisuju opći pristupi.  </w:t>
      </w:r>
    </w:p>
    <w:p w14:paraId="60BFE7E2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6AA70566" w14:textId="5CB70140" w:rsidR="00C00FF1" w:rsidRPr="00C00FF1" w:rsidRDefault="00C00FF1" w:rsidP="004B48DC">
      <w:pPr>
        <w:spacing w:line="276" w:lineRule="auto"/>
        <w:jc w:val="both"/>
        <w:rPr>
          <w:lang w:val="hr-HR"/>
        </w:rPr>
      </w:pPr>
      <w:r w:rsidRPr="00A86D84">
        <w:rPr>
          <w:b/>
          <w:bCs/>
          <w:lang w:val="it-IT"/>
        </w:rPr>
        <w:t>Formalna</w:t>
      </w:r>
      <w:r w:rsidR="00571139">
        <w:rPr>
          <w:b/>
          <w:bCs/>
          <w:lang w:val="hr-HR"/>
        </w:rPr>
        <w:t xml:space="preserve"> interna komunikacija</w:t>
      </w:r>
      <w:r w:rsidR="007F47D9">
        <w:rPr>
          <w:b/>
          <w:bCs/>
          <w:lang w:val="hr-HR"/>
        </w:rPr>
        <w:t xml:space="preserve"> </w:t>
      </w:r>
      <w:r w:rsidR="007F47D9" w:rsidRPr="00986931">
        <w:rPr>
          <w:b/>
          <w:bCs/>
          <w:lang w:val="hr-HR"/>
        </w:rPr>
        <w:t>unutar Službe</w:t>
      </w:r>
    </w:p>
    <w:p w14:paraId="2486FCD0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u w:val="single"/>
          <w:lang w:val="it-IT"/>
        </w:rPr>
        <w:t>Sastanci svih uposlenih</w:t>
      </w:r>
    </w:p>
    <w:p w14:paraId="597055AA" w14:textId="69CBAEB2" w:rsidR="00C00FF1" w:rsidRPr="00A86D84" w:rsidRDefault="00986931" w:rsidP="004B48DC">
      <w:pPr>
        <w:spacing w:line="276" w:lineRule="auto"/>
        <w:jc w:val="both"/>
        <w:rPr>
          <w:lang w:val="it-IT"/>
        </w:rPr>
      </w:pPr>
      <w:r>
        <w:rPr>
          <w:lang w:val="it-IT"/>
        </w:rPr>
        <w:t>Organizu</w:t>
      </w:r>
      <w:r w:rsidR="00C00FF1" w:rsidRPr="00A86D84">
        <w:rPr>
          <w:lang w:val="it-IT"/>
        </w:rPr>
        <w:t>ju se da bi se uposlenicima olakšalo razumijevanje ciljeva njihove institucije i gdje se uklapaju njihovi zadaci, kao i za komuniciranje informacija koje se odnose na rad cjelokupne institucije, kao što je reorganizacija, izvješ</w:t>
      </w:r>
      <w:r w:rsidR="00F44A89">
        <w:rPr>
          <w:lang w:val="it-IT"/>
        </w:rPr>
        <w:t>taji</w:t>
      </w:r>
      <w:r w:rsidR="00C00FF1" w:rsidRPr="00A86D84">
        <w:rPr>
          <w:lang w:val="it-IT"/>
        </w:rPr>
        <w:t xml:space="preserve"> o reviziji, ili izvješ</w:t>
      </w:r>
      <w:r w:rsidR="00F44A89">
        <w:rPr>
          <w:lang w:val="it-IT"/>
        </w:rPr>
        <w:t>taji</w:t>
      </w:r>
      <w:r w:rsidR="00C00FF1" w:rsidRPr="00A86D84">
        <w:rPr>
          <w:lang w:val="it-IT"/>
        </w:rPr>
        <w:t xml:space="preserve"> o odgovornosti.  </w:t>
      </w:r>
    </w:p>
    <w:p w14:paraId="45932F34" w14:textId="77777777" w:rsidR="00C00FF1" w:rsidRPr="00C00FF1" w:rsidRDefault="00C00FF1" w:rsidP="004B48DC">
      <w:pPr>
        <w:spacing w:line="276" w:lineRule="auto"/>
        <w:jc w:val="both"/>
      </w:pPr>
      <w:r w:rsidRPr="00C00FF1">
        <w:t>Prednosti</w:t>
      </w:r>
    </w:p>
    <w:p w14:paraId="3A86AC91" w14:textId="55CA3D23" w:rsidR="00C00FF1" w:rsidRPr="00C00FF1" w:rsidRDefault="00C00FF1" w:rsidP="004B48DC">
      <w:pPr>
        <w:numPr>
          <w:ilvl w:val="0"/>
          <w:numId w:val="24"/>
        </w:numPr>
        <w:spacing w:line="276" w:lineRule="auto"/>
        <w:jc w:val="both"/>
      </w:pPr>
      <w:r w:rsidRPr="00C00FF1">
        <w:t xml:space="preserve">Pokazuje </w:t>
      </w:r>
      <w:r w:rsidR="00571139" w:rsidRPr="00C00FF1">
        <w:t xml:space="preserve">uposlenicima </w:t>
      </w:r>
      <w:r w:rsidRPr="00C00FF1">
        <w:t xml:space="preserve">kako su oni i njihova institucija pomogli organizaciji </w:t>
      </w:r>
      <w:r w:rsidR="00571139">
        <w:rPr>
          <w:lang w:val="hr-HR"/>
        </w:rPr>
        <w:t>ostvariti</w:t>
      </w:r>
      <w:r w:rsidRPr="00C00FF1">
        <w:t xml:space="preserve"> svoje prioritete i obveze. Uposlenici se osjeć</w:t>
      </w:r>
      <w:r w:rsidR="00986931">
        <w:t>aju dijelom rješenja;</w:t>
      </w:r>
      <w:r w:rsidRPr="00C00FF1">
        <w:t> </w:t>
      </w:r>
    </w:p>
    <w:p w14:paraId="5B9705E0" w14:textId="0B706AA3" w:rsidR="00C00FF1" w:rsidRPr="00C00FF1" w:rsidRDefault="00C00FF1" w:rsidP="004B48DC">
      <w:pPr>
        <w:numPr>
          <w:ilvl w:val="0"/>
          <w:numId w:val="24"/>
        </w:numPr>
        <w:spacing w:line="276" w:lineRule="auto"/>
        <w:jc w:val="both"/>
      </w:pPr>
      <w:r w:rsidRPr="00C00FF1">
        <w:t>Pomaže u uspostavljanju boljeg odnosa i razum</w:t>
      </w:r>
      <w:r w:rsidR="00BD0305">
        <w:rPr>
          <w:lang w:val="hr-HR"/>
        </w:rPr>
        <w:t>i</w:t>
      </w:r>
      <w:r w:rsidRPr="00C00FF1">
        <w:t>jevanja između organizacijskih jedinica;</w:t>
      </w:r>
    </w:p>
    <w:p w14:paraId="020F3C0B" w14:textId="3A5D7FCF" w:rsidR="00C00FF1" w:rsidRPr="00C00FF1" w:rsidRDefault="00571139" w:rsidP="004B48DC">
      <w:pPr>
        <w:numPr>
          <w:ilvl w:val="0"/>
          <w:numId w:val="24"/>
        </w:numPr>
        <w:spacing w:line="276" w:lineRule="auto"/>
        <w:jc w:val="both"/>
      </w:pPr>
      <w:r>
        <w:rPr>
          <w:lang w:val="hr-HR"/>
        </w:rPr>
        <w:t>U</w:t>
      </w:r>
      <w:r w:rsidRPr="00C00FF1">
        <w:t xml:space="preserve">poslenicima </w:t>
      </w:r>
      <w:r w:rsidR="00C00FF1" w:rsidRPr="00C00FF1">
        <w:t>mogu bolje objasniti rad organizacije u neslužbenim, društvenim prigodama.  </w:t>
      </w:r>
    </w:p>
    <w:p w14:paraId="1D7F3163" w14:textId="268270D7" w:rsidR="00C00FF1" w:rsidRPr="00C00FF1" w:rsidRDefault="00C00FF1" w:rsidP="004B48DC">
      <w:pPr>
        <w:spacing w:line="276" w:lineRule="auto"/>
        <w:jc w:val="both"/>
      </w:pPr>
      <w:r w:rsidRPr="00C00FF1">
        <w:t>Nedostaci</w:t>
      </w:r>
    </w:p>
    <w:p w14:paraId="33967012" w14:textId="77777777" w:rsidR="00C00FF1" w:rsidRPr="00C00FF1" w:rsidRDefault="00C00FF1" w:rsidP="004B48DC">
      <w:pPr>
        <w:numPr>
          <w:ilvl w:val="0"/>
          <w:numId w:val="25"/>
        </w:numPr>
        <w:spacing w:line="276" w:lineRule="auto"/>
        <w:jc w:val="both"/>
      </w:pPr>
      <w:r w:rsidRPr="00C00FF1">
        <w:t>Iziskuje vrijeme i predanost rukovodstva;</w:t>
      </w:r>
    </w:p>
    <w:p w14:paraId="2D56297F" w14:textId="1A2CE7D9" w:rsidR="00C00FF1" w:rsidRPr="00C00FF1" w:rsidRDefault="00BE29F3" w:rsidP="004B48DC">
      <w:pPr>
        <w:numPr>
          <w:ilvl w:val="0"/>
          <w:numId w:val="25"/>
        </w:numPr>
        <w:spacing w:line="276" w:lineRule="auto"/>
        <w:jc w:val="both"/>
      </w:pPr>
      <w:r>
        <w:t>Moguć uti</w:t>
      </w:r>
      <w:r w:rsidR="00C00FF1" w:rsidRPr="00C00FF1">
        <w:t>caj na sudjelovanje, ako se uposlenici ne slažu s prioritetima i obvezama organizacije (minimalan čimbenik koji ipak treba imati u vidu).  </w:t>
      </w:r>
    </w:p>
    <w:p w14:paraId="5D82C780" w14:textId="77777777" w:rsidR="00C00FF1" w:rsidRPr="00C00FF1" w:rsidRDefault="00C00FF1" w:rsidP="004B48DC">
      <w:pPr>
        <w:spacing w:line="276" w:lineRule="auto"/>
        <w:jc w:val="both"/>
      </w:pPr>
    </w:p>
    <w:p w14:paraId="7D2C5595" w14:textId="77777777" w:rsidR="00C00FF1" w:rsidRPr="00C00FF1" w:rsidRDefault="00C00FF1" w:rsidP="004B48DC">
      <w:pPr>
        <w:spacing w:line="276" w:lineRule="auto"/>
        <w:jc w:val="both"/>
      </w:pPr>
      <w:r w:rsidRPr="00FF0F0A">
        <w:rPr>
          <w:u w:val="single"/>
        </w:rPr>
        <w:t>Sastanak različitih organizacionih jedinica</w:t>
      </w:r>
    </w:p>
    <w:p w14:paraId="28DC3E66" w14:textId="32352961" w:rsidR="00C00FF1" w:rsidRPr="00C00FF1" w:rsidRDefault="00C00FF1" w:rsidP="004B48DC">
      <w:pPr>
        <w:spacing w:line="276" w:lineRule="auto"/>
        <w:jc w:val="both"/>
      </w:pPr>
      <w:r w:rsidRPr="00C00FF1">
        <w:t xml:space="preserve">Sastanak za razmjenu informacija između </w:t>
      </w:r>
      <w:r w:rsidRPr="00C00FF1">
        <w:rPr>
          <w:u w:val="single"/>
        </w:rPr>
        <w:t>organizacionih jedinica</w:t>
      </w:r>
      <w:r w:rsidRPr="00C00FF1">
        <w:t>, koji se održava u takvom formatu koji jača timski duh i moral.  </w:t>
      </w:r>
    </w:p>
    <w:p w14:paraId="24529FE8" w14:textId="77777777" w:rsidR="00C00FF1" w:rsidRDefault="00C00FF1" w:rsidP="004B48DC">
      <w:pPr>
        <w:spacing w:line="276" w:lineRule="auto"/>
        <w:jc w:val="both"/>
      </w:pPr>
    </w:p>
    <w:p w14:paraId="4A984261" w14:textId="77777777" w:rsidR="00986931" w:rsidRPr="00C00FF1" w:rsidRDefault="00986931" w:rsidP="004B48DC">
      <w:pPr>
        <w:spacing w:line="276" w:lineRule="auto"/>
        <w:jc w:val="both"/>
      </w:pPr>
    </w:p>
    <w:p w14:paraId="10CD3A63" w14:textId="77777777" w:rsidR="00C00FF1" w:rsidRPr="00C00FF1" w:rsidRDefault="00C00FF1" w:rsidP="004B48DC">
      <w:pPr>
        <w:spacing w:line="276" w:lineRule="auto"/>
        <w:jc w:val="both"/>
      </w:pPr>
      <w:r w:rsidRPr="00C00FF1">
        <w:lastRenderedPageBreak/>
        <w:t>Prednosti</w:t>
      </w:r>
    </w:p>
    <w:p w14:paraId="757F605F" w14:textId="76810FAC" w:rsidR="00C00FF1" w:rsidRPr="00C00FF1" w:rsidRDefault="00C00FF1" w:rsidP="004B48DC">
      <w:pPr>
        <w:numPr>
          <w:ilvl w:val="0"/>
          <w:numId w:val="26"/>
        </w:numPr>
        <w:spacing w:line="276" w:lineRule="auto"/>
        <w:jc w:val="both"/>
      </w:pPr>
      <w:r w:rsidRPr="00C00FF1">
        <w:t xml:space="preserve">Širi razumijevanje o tome zbog čega se donose neke odluke, jer </w:t>
      </w:r>
      <w:r w:rsidR="00571139">
        <w:rPr>
          <w:lang w:val="hr-HR"/>
        </w:rPr>
        <w:t>učesnici</w:t>
      </w:r>
      <w:r w:rsidRPr="00C00FF1">
        <w:t xml:space="preserve"> uviđaju vlastitu ulogu i ulogu njihove organizacijske jedinice u širem kontekstu;</w:t>
      </w:r>
    </w:p>
    <w:p w14:paraId="32A1203D" w14:textId="443A53A1" w:rsidR="00C00FF1" w:rsidRPr="00C00FF1" w:rsidRDefault="00C00FF1" w:rsidP="004B48DC">
      <w:pPr>
        <w:numPr>
          <w:ilvl w:val="0"/>
          <w:numId w:val="26"/>
        </w:numPr>
        <w:spacing w:line="276" w:lineRule="auto"/>
        <w:jc w:val="both"/>
      </w:pPr>
      <w:r w:rsidRPr="00C00FF1">
        <w:t xml:space="preserve">Širi uvjerenje da je više rukovodstvo upoznato s problemima na koje nailaze </w:t>
      </w:r>
      <w:r w:rsidR="00571139">
        <w:rPr>
          <w:lang w:val="hr-HR"/>
        </w:rPr>
        <w:t>uposlenici</w:t>
      </w:r>
      <w:r w:rsidRPr="00C00FF1">
        <w:t>; </w:t>
      </w:r>
    </w:p>
    <w:p w14:paraId="6A5E8439" w14:textId="442BB27E" w:rsidR="00C00FF1" w:rsidRPr="00C00FF1" w:rsidRDefault="00571139" w:rsidP="004B48DC">
      <w:pPr>
        <w:numPr>
          <w:ilvl w:val="0"/>
          <w:numId w:val="26"/>
        </w:numPr>
        <w:spacing w:line="276" w:lineRule="auto"/>
        <w:jc w:val="both"/>
      </w:pPr>
      <w:r>
        <w:rPr>
          <w:lang w:val="hr-HR"/>
        </w:rPr>
        <w:t>Učesnici</w:t>
      </w:r>
      <w:r w:rsidR="00C00FF1" w:rsidRPr="00C00FF1">
        <w:t xml:space="preserve"> </w:t>
      </w:r>
      <w:r w:rsidR="00235C05">
        <w:t xml:space="preserve">redovno komuniciraju </w:t>
      </w:r>
      <w:r w:rsidR="00C00FF1" w:rsidRPr="00C00FF1">
        <w:t xml:space="preserve">i slušaju stavove kolega iz drugih </w:t>
      </w:r>
      <w:r w:rsidR="00C00FF1" w:rsidRPr="00C00FF1">
        <w:rPr>
          <w:u w:val="single"/>
        </w:rPr>
        <w:t>organizacionih jedinica</w:t>
      </w:r>
      <w:r w:rsidR="00C00FF1" w:rsidRPr="00C00FF1">
        <w:t>.</w:t>
      </w:r>
    </w:p>
    <w:p w14:paraId="47036429" w14:textId="38172951" w:rsidR="00C00FF1" w:rsidRPr="00C00FF1" w:rsidRDefault="00571139" w:rsidP="004B48DC">
      <w:pPr>
        <w:numPr>
          <w:ilvl w:val="0"/>
          <w:numId w:val="26"/>
        </w:numPr>
        <w:spacing w:line="276" w:lineRule="auto"/>
        <w:jc w:val="both"/>
      </w:pPr>
      <w:r>
        <w:rPr>
          <w:lang w:val="hr-HR"/>
        </w:rPr>
        <w:t>Učesnici</w:t>
      </w:r>
      <w:r w:rsidRPr="00C00FF1">
        <w:t xml:space="preserve"> </w:t>
      </w:r>
      <w:r w:rsidR="00C00FF1" w:rsidRPr="00C00FF1">
        <w:t>izražava</w:t>
      </w:r>
      <w:r w:rsidR="00235C05">
        <w:t>ju svoje stavove i ukazuju</w:t>
      </w:r>
      <w:r w:rsidR="00C00FF1" w:rsidRPr="00C00FF1">
        <w:t xml:space="preserve"> rukovodstvu na probleme;  </w:t>
      </w:r>
    </w:p>
    <w:p w14:paraId="6826507C" w14:textId="77777777" w:rsidR="00C00FF1" w:rsidRPr="00C00FF1" w:rsidRDefault="00C00FF1" w:rsidP="004B48DC">
      <w:pPr>
        <w:numPr>
          <w:ilvl w:val="0"/>
          <w:numId w:val="26"/>
        </w:numPr>
        <w:spacing w:line="276" w:lineRule="auto"/>
        <w:jc w:val="both"/>
      </w:pPr>
      <w:r w:rsidRPr="00C00FF1">
        <w:t>Jača timski duh i moral.</w:t>
      </w:r>
    </w:p>
    <w:p w14:paraId="20EA8BDA" w14:textId="77777777" w:rsidR="00C00FF1" w:rsidRPr="00C00FF1" w:rsidRDefault="00C00FF1" w:rsidP="004B48DC">
      <w:pPr>
        <w:spacing w:line="276" w:lineRule="auto"/>
        <w:jc w:val="both"/>
      </w:pPr>
    </w:p>
    <w:p w14:paraId="6103E5C3" w14:textId="77777777" w:rsidR="00C00FF1" w:rsidRPr="00C00FF1" w:rsidRDefault="00C00FF1" w:rsidP="004B48DC">
      <w:pPr>
        <w:spacing w:line="276" w:lineRule="auto"/>
        <w:jc w:val="both"/>
      </w:pPr>
      <w:r w:rsidRPr="00C00FF1">
        <w:t>Nedostaci</w:t>
      </w:r>
    </w:p>
    <w:p w14:paraId="6D925330" w14:textId="77777777" w:rsidR="00C00FF1" w:rsidRPr="00C00FF1" w:rsidRDefault="00C00FF1" w:rsidP="004B48DC">
      <w:pPr>
        <w:numPr>
          <w:ilvl w:val="0"/>
          <w:numId w:val="27"/>
        </w:numPr>
        <w:spacing w:line="276" w:lineRule="auto"/>
        <w:jc w:val="both"/>
      </w:pPr>
      <w:r w:rsidRPr="00C00FF1">
        <w:t>Neki smatraju da se ovakvim sastancima slabi srednja linija rukovodstva, da uposlenici zaobilaze svoje direktne nadređene i obraćaju se višem rukovodstvu. Drugi smatraju da uposlenici ne zaobilaze one rukovodioce srednje linije koji rješavaju, ili bar potvrđuju da su upoznati s problemima na koje ukazuju uposlenici; </w:t>
      </w:r>
    </w:p>
    <w:p w14:paraId="218E411D" w14:textId="77777777" w:rsidR="00C00FF1" w:rsidRPr="00C00FF1" w:rsidRDefault="00C00FF1" w:rsidP="004B48DC">
      <w:pPr>
        <w:numPr>
          <w:ilvl w:val="0"/>
          <w:numId w:val="27"/>
        </w:numPr>
        <w:spacing w:line="276" w:lineRule="auto"/>
        <w:jc w:val="both"/>
      </w:pPr>
      <w:r w:rsidRPr="00C00FF1">
        <w:t>Više rukovodstvo se uključuje u operativne detalje, čime bi se trebalo baviti srednje rukovodstvo koje je za to i plaćeno.  </w:t>
      </w:r>
    </w:p>
    <w:p w14:paraId="6964C5EE" w14:textId="77777777" w:rsidR="00C00FF1" w:rsidRPr="00C00FF1" w:rsidRDefault="00C00FF1" w:rsidP="004B48DC">
      <w:pPr>
        <w:spacing w:line="276" w:lineRule="auto"/>
        <w:jc w:val="both"/>
      </w:pPr>
    </w:p>
    <w:p w14:paraId="5A0A37D7" w14:textId="77777777" w:rsidR="00C00FF1" w:rsidRPr="00C00FF1" w:rsidRDefault="00C00FF1" w:rsidP="004B48DC">
      <w:pPr>
        <w:spacing w:line="276" w:lineRule="auto"/>
        <w:jc w:val="both"/>
      </w:pPr>
      <w:r w:rsidRPr="00C00FF1">
        <w:rPr>
          <w:u w:val="single"/>
        </w:rPr>
        <w:t>Forum za rukovoditelje</w:t>
      </w:r>
    </w:p>
    <w:p w14:paraId="550D2106" w14:textId="16706EBF" w:rsidR="00C00FF1" w:rsidRPr="000800E8" w:rsidRDefault="00235C05" w:rsidP="004B48DC">
      <w:pPr>
        <w:spacing w:line="276" w:lineRule="auto"/>
        <w:jc w:val="both"/>
        <w:rPr>
          <w:lang w:val="it-IT"/>
        </w:rPr>
      </w:pPr>
      <w:r>
        <w:t>R</w:t>
      </w:r>
      <w:r w:rsidR="00C00FF1" w:rsidRPr="00C00FF1">
        <w:t>ukovoditelji razgovara</w:t>
      </w:r>
      <w:r>
        <w:t>ju</w:t>
      </w:r>
      <w:r w:rsidR="00C00FF1" w:rsidRPr="00C00FF1">
        <w:t xml:space="preserve"> o pitanjima strateškog upravljanja. </w:t>
      </w:r>
      <w:r w:rsidR="00C00FF1" w:rsidRPr="000800E8">
        <w:rPr>
          <w:lang w:val="it-IT"/>
        </w:rPr>
        <w:t xml:space="preserve">Ovisno o potrebama ovakvi se sastanci mogu održavati </w:t>
      </w:r>
      <w:r w:rsidRPr="000800E8">
        <w:rPr>
          <w:lang w:val="it-IT"/>
        </w:rPr>
        <w:t>sedmično, a po potrebi i češće</w:t>
      </w:r>
      <w:r w:rsidR="00C00FF1" w:rsidRPr="000800E8">
        <w:rPr>
          <w:lang w:val="it-IT"/>
        </w:rPr>
        <w:t>.  </w:t>
      </w:r>
    </w:p>
    <w:p w14:paraId="23D45D16" w14:textId="77777777" w:rsidR="00FF0F0A" w:rsidRDefault="00FF0F0A" w:rsidP="004B48DC">
      <w:pPr>
        <w:spacing w:line="276" w:lineRule="auto"/>
        <w:jc w:val="both"/>
      </w:pPr>
    </w:p>
    <w:p w14:paraId="13E73B95" w14:textId="77777777" w:rsidR="00C00FF1" w:rsidRPr="00C00FF1" w:rsidRDefault="00C00FF1" w:rsidP="004B48DC">
      <w:pPr>
        <w:spacing w:line="276" w:lineRule="auto"/>
        <w:jc w:val="both"/>
      </w:pPr>
      <w:r w:rsidRPr="00C00FF1">
        <w:t>Prednosti</w:t>
      </w:r>
    </w:p>
    <w:p w14:paraId="28E582BF" w14:textId="77777777" w:rsidR="00C00FF1" w:rsidRPr="00A86D84" w:rsidRDefault="00C00FF1" w:rsidP="004B48DC">
      <w:pPr>
        <w:numPr>
          <w:ilvl w:val="0"/>
          <w:numId w:val="28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Gradi osjećaj profesionalizma i kolegijalnosti među rukovoditeljima; </w:t>
      </w:r>
    </w:p>
    <w:p w14:paraId="07D59509" w14:textId="72555526" w:rsidR="00C00FF1" w:rsidRPr="00A86D84" w:rsidRDefault="00C00FF1" w:rsidP="004B48DC">
      <w:pPr>
        <w:numPr>
          <w:ilvl w:val="0"/>
          <w:numId w:val="28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Forum umanjuje izoliranost koju mogu osjećati neki rukovoditelji;</w:t>
      </w:r>
    </w:p>
    <w:p w14:paraId="27C31DDD" w14:textId="77777777" w:rsidR="00C00FF1" w:rsidRPr="00A86D84" w:rsidRDefault="00C00FF1" w:rsidP="004B48DC">
      <w:pPr>
        <w:numPr>
          <w:ilvl w:val="0"/>
          <w:numId w:val="28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Pruža priliku za vraćanje fokusa na poslovne planove, ciljeve, prioritete i strategije i analizu njihove valjanosti;  </w:t>
      </w:r>
    </w:p>
    <w:p w14:paraId="035D657B" w14:textId="729A2321" w:rsidR="00C00FF1" w:rsidRPr="00A86D84" w:rsidRDefault="00C00FF1" w:rsidP="004B48DC">
      <w:pPr>
        <w:numPr>
          <w:ilvl w:val="0"/>
          <w:numId w:val="28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Promovira „v</w:t>
      </w:r>
      <w:r w:rsidR="000B66DF">
        <w:rPr>
          <w:lang w:val="hr-HR"/>
        </w:rPr>
        <w:t>eći nivo</w:t>
      </w:r>
      <w:r w:rsidRPr="00A86D84">
        <w:rPr>
          <w:lang w:val="it-IT"/>
        </w:rPr>
        <w:t>“, više strateški orijentirano razmišljanje i diskusiju. </w:t>
      </w:r>
    </w:p>
    <w:p w14:paraId="310ACA05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05F4ED59" w14:textId="45865705" w:rsidR="00C00FF1" w:rsidRPr="00FF0F0A" w:rsidRDefault="00C00FF1" w:rsidP="004B48DC">
      <w:pPr>
        <w:spacing w:line="276" w:lineRule="auto"/>
        <w:jc w:val="both"/>
      </w:pPr>
      <w:r w:rsidRPr="00FF0F0A">
        <w:t>Nedostaci</w:t>
      </w:r>
      <w:r w:rsidR="007F47D9" w:rsidRPr="00FF0F0A">
        <w:t>:</w:t>
      </w:r>
    </w:p>
    <w:p w14:paraId="4DC5278B" w14:textId="4DFC3048" w:rsidR="007F47D9" w:rsidRPr="00FF0F0A" w:rsidRDefault="007F47D9" w:rsidP="007F47D9">
      <w:pPr>
        <w:pStyle w:val="ListParagraph"/>
        <w:numPr>
          <w:ilvl w:val="0"/>
          <w:numId w:val="51"/>
        </w:numPr>
        <w:spacing w:line="276" w:lineRule="auto"/>
        <w:jc w:val="both"/>
      </w:pPr>
      <w:r w:rsidRPr="00FF0F0A">
        <w:t>Mogućnost “šumova” u komunikaciji</w:t>
      </w:r>
    </w:p>
    <w:p w14:paraId="5ED51CC3" w14:textId="520D0640" w:rsidR="007F47D9" w:rsidRPr="00FF0F0A" w:rsidRDefault="007F47D9" w:rsidP="007F47D9">
      <w:pPr>
        <w:pStyle w:val="ListParagraph"/>
        <w:numPr>
          <w:ilvl w:val="0"/>
          <w:numId w:val="51"/>
        </w:numPr>
        <w:spacing w:line="276" w:lineRule="auto"/>
        <w:jc w:val="both"/>
      </w:pPr>
      <w:r w:rsidRPr="00FF0F0A">
        <w:t>Nedostatak pisanog traga može dovesti do različitih razumijevanj</w:t>
      </w:r>
      <w:r w:rsidR="00C63F23" w:rsidRPr="00FF0F0A">
        <w:t>a</w:t>
      </w:r>
      <w:r w:rsidRPr="00FF0F0A">
        <w:t xml:space="preserve"> i interpretacija iste poruke  </w:t>
      </w:r>
    </w:p>
    <w:p w14:paraId="298D5416" w14:textId="77777777" w:rsidR="00235C05" w:rsidRDefault="00235C05" w:rsidP="004B48DC">
      <w:pPr>
        <w:spacing w:line="276" w:lineRule="auto"/>
        <w:jc w:val="both"/>
        <w:rPr>
          <w:u w:val="single"/>
        </w:rPr>
      </w:pPr>
    </w:p>
    <w:p w14:paraId="08443580" w14:textId="6745DA6F" w:rsidR="00C00FF1" w:rsidRPr="00C00FF1" w:rsidRDefault="00C00FF1" w:rsidP="004B48DC">
      <w:pPr>
        <w:spacing w:line="276" w:lineRule="auto"/>
        <w:jc w:val="both"/>
      </w:pPr>
      <w:r w:rsidRPr="00C00FF1">
        <w:rPr>
          <w:b/>
          <w:bCs/>
        </w:rPr>
        <w:t>Neformalna</w:t>
      </w:r>
      <w:r w:rsidR="00571139">
        <w:rPr>
          <w:b/>
          <w:bCs/>
          <w:lang w:val="hr-HR"/>
        </w:rPr>
        <w:t xml:space="preserve"> interna komunikacija</w:t>
      </w:r>
      <w:r w:rsidR="00681D18">
        <w:rPr>
          <w:b/>
          <w:bCs/>
          <w:lang w:val="hr-HR"/>
        </w:rPr>
        <w:t xml:space="preserve"> </w:t>
      </w:r>
      <w:r w:rsidR="00681D18" w:rsidRPr="00FF0F0A">
        <w:rPr>
          <w:b/>
          <w:bCs/>
          <w:lang w:val="hr-HR"/>
        </w:rPr>
        <w:t>unutar Službe</w:t>
      </w:r>
    </w:p>
    <w:p w14:paraId="3BC51B7C" w14:textId="77777777" w:rsidR="00C00FF1" w:rsidRPr="00C00FF1" w:rsidRDefault="00C00FF1" w:rsidP="004B48DC">
      <w:pPr>
        <w:spacing w:line="276" w:lineRule="auto"/>
        <w:jc w:val="both"/>
      </w:pPr>
      <w:r w:rsidRPr="00C00FF1">
        <w:rPr>
          <w:u w:val="single"/>
        </w:rPr>
        <w:t>Obilasci</w:t>
      </w:r>
    </w:p>
    <w:p w14:paraId="13BC2F6E" w14:textId="6B96D953" w:rsidR="00C00FF1" w:rsidRPr="00C00FF1" w:rsidRDefault="00C00FF1" w:rsidP="004B48DC">
      <w:pPr>
        <w:spacing w:line="276" w:lineRule="auto"/>
        <w:jc w:val="both"/>
      </w:pPr>
      <w:r w:rsidRPr="00C00FF1">
        <w:t>Kako slijedi iz samog naziva, rukovoditelji obilaze radne prostore kako bi stekli iskustvo iz prve ruke o radu njihove organizacije. Uposlenici se mogu „pokazati“ i podijeliti ideje i zabrinutosti s rukovoditeljima u manje formalnim situacijama. </w:t>
      </w:r>
    </w:p>
    <w:p w14:paraId="35743819" w14:textId="495AD636" w:rsidR="00C00FF1" w:rsidRDefault="00C00FF1" w:rsidP="004B48DC">
      <w:pPr>
        <w:spacing w:line="276" w:lineRule="auto"/>
        <w:jc w:val="both"/>
      </w:pPr>
    </w:p>
    <w:p w14:paraId="4698E635" w14:textId="77777777" w:rsidR="00C00FF1" w:rsidRPr="00C00FF1" w:rsidRDefault="00C00FF1" w:rsidP="004B48DC">
      <w:pPr>
        <w:spacing w:line="276" w:lineRule="auto"/>
        <w:jc w:val="both"/>
      </w:pPr>
      <w:r w:rsidRPr="00C00FF1">
        <w:t>Prednosti</w:t>
      </w:r>
    </w:p>
    <w:p w14:paraId="7086CBCE" w14:textId="77777777" w:rsidR="00C00FF1" w:rsidRPr="00C00FF1" w:rsidRDefault="00C00FF1" w:rsidP="004B48DC">
      <w:pPr>
        <w:numPr>
          <w:ilvl w:val="0"/>
          <w:numId w:val="32"/>
        </w:numPr>
        <w:spacing w:line="276" w:lineRule="auto"/>
        <w:jc w:val="both"/>
      </w:pPr>
      <w:r w:rsidRPr="00C00FF1">
        <w:t>Rukovoditelji mogu pokazati razumijevanje rada i pritisaka s kojima se suočavaju uposlenici;</w:t>
      </w:r>
    </w:p>
    <w:p w14:paraId="7E45835C" w14:textId="58B59F50" w:rsidR="00C00FF1" w:rsidRPr="00C00FF1" w:rsidRDefault="00C00FF1" w:rsidP="004B48DC">
      <w:pPr>
        <w:numPr>
          <w:ilvl w:val="0"/>
          <w:numId w:val="32"/>
        </w:numPr>
        <w:spacing w:line="276" w:lineRule="auto"/>
        <w:jc w:val="both"/>
      </w:pPr>
      <w:r w:rsidRPr="00C00FF1">
        <w:t>Obilazak je neformalna, jeftina i kratkotrajna ob</w:t>
      </w:r>
      <w:r w:rsidR="00C63F23">
        <w:t>a</w:t>
      </w:r>
      <w:r w:rsidRPr="00C00FF1">
        <w:t>veza; </w:t>
      </w:r>
    </w:p>
    <w:p w14:paraId="4BCD656B" w14:textId="4C750E12" w:rsidR="00C00FF1" w:rsidRPr="00C00FF1" w:rsidRDefault="00C00FF1" w:rsidP="004B48DC">
      <w:pPr>
        <w:numPr>
          <w:ilvl w:val="0"/>
          <w:numId w:val="32"/>
        </w:numPr>
        <w:spacing w:line="276" w:lineRule="auto"/>
        <w:jc w:val="both"/>
      </w:pPr>
      <w:r w:rsidRPr="00C00FF1">
        <w:lastRenderedPageBreak/>
        <w:t>Rukovoditelji ne gube dodir s</w:t>
      </w:r>
      <w:r w:rsidR="00571139">
        <w:rPr>
          <w:lang w:val="hr-HR"/>
        </w:rPr>
        <w:t>a</w:t>
      </w:r>
      <w:r w:rsidRPr="00C00FF1">
        <w:t xml:space="preserve"> uposlenicima koji direktno rade na nekom zadatku. </w:t>
      </w:r>
    </w:p>
    <w:p w14:paraId="21B8A399" w14:textId="77777777" w:rsidR="00C00FF1" w:rsidRPr="00A86D84" w:rsidRDefault="00C00FF1" w:rsidP="004B48DC">
      <w:pPr>
        <w:numPr>
          <w:ilvl w:val="0"/>
          <w:numId w:val="32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Može biti spontan i nenajavljen;</w:t>
      </w:r>
    </w:p>
    <w:p w14:paraId="29E79598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3462B924" w14:textId="77777777" w:rsidR="00C00FF1" w:rsidRPr="00C00FF1" w:rsidRDefault="00C00FF1" w:rsidP="004B48DC">
      <w:pPr>
        <w:spacing w:line="276" w:lineRule="auto"/>
        <w:jc w:val="both"/>
      </w:pPr>
      <w:r w:rsidRPr="00C00FF1">
        <w:t>Nedostaci</w:t>
      </w:r>
    </w:p>
    <w:p w14:paraId="4A657A83" w14:textId="77777777" w:rsidR="00C00FF1" w:rsidRPr="00A86D84" w:rsidRDefault="00C00FF1" w:rsidP="004B48DC">
      <w:pPr>
        <w:numPr>
          <w:ilvl w:val="0"/>
          <w:numId w:val="33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Postoje određena neslaganja o vrijednosti obilazaka. Neki tvrde da obilasci ne daju uvijek vjernu sliku radnog okruženja koja može biti previše „ušminkana“ u slučaju zakazanih obilazaka.  </w:t>
      </w:r>
    </w:p>
    <w:p w14:paraId="151C4775" w14:textId="77777777" w:rsidR="00235C05" w:rsidRDefault="00235C05" w:rsidP="004B48DC">
      <w:pPr>
        <w:spacing w:line="276" w:lineRule="auto"/>
        <w:jc w:val="both"/>
        <w:rPr>
          <w:b/>
          <w:bCs/>
          <w:lang w:val="it-IT"/>
        </w:rPr>
      </w:pPr>
    </w:p>
    <w:p w14:paraId="78EE022E" w14:textId="7EA851BB" w:rsidR="00235C05" w:rsidRPr="00FF0F0A" w:rsidRDefault="00681D18" w:rsidP="004B48DC">
      <w:pPr>
        <w:spacing w:line="276" w:lineRule="auto"/>
        <w:jc w:val="both"/>
        <w:rPr>
          <w:b/>
          <w:bCs/>
          <w:lang w:val="it-IT"/>
        </w:rPr>
      </w:pPr>
      <w:r w:rsidRPr="00FF0F0A">
        <w:rPr>
          <w:b/>
          <w:bCs/>
          <w:lang w:val="it-IT"/>
        </w:rPr>
        <w:t>Komunikacija između rukovodstva Skupštine, odnosno poslanika i Službe Skupštine</w:t>
      </w:r>
    </w:p>
    <w:p w14:paraId="1A547576" w14:textId="4DCFE319" w:rsidR="00681D18" w:rsidRPr="00FF0F0A" w:rsidRDefault="00681D18" w:rsidP="004B48DC">
      <w:pPr>
        <w:spacing w:line="276" w:lineRule="auto"/>
        <w:jc w:val="both"/>
        <w:rPr>
          <w:u w:val="single"/>
          <w:lang w:val="it-IT"/>
        </w:rPr>
      </w:pPr>
      <w:r w:rsidRPr="00FF0F0A">
        <w:rPr>
          <w:u w:val="single"/>
          <w:lang w:val="it-IT"/>
        </w:rPr>
        <w:t xml:space="preserve">Sastanci </w:t>
      </w:r>
    </w:p>
    <w:p w14:paraId="42BC9B9B" w14:textId="17CBCE97" w:rsidR="003D0CFF" w:rsidRPr="00FF0F0A" w:rsidRDefault="00681D18" w:rsidP="004B48DC">
      <w:pPr>
        <w:spacing w:line="276" w:lineRule="auto"/>
        <w:jc w:val="both"/>
        <w:rPr>
          <w:lang w:val="it-IT"/>
        </w:rPr>
      </w:pPr>
      <w:r w:rsidRPr="00FF0F0A">
        <w:rPr>
          <w:lang w:val="it-IT"/>
        </w:rPr>
        <w:t xml:space="preserve">Redovni sastanci između rukovodstva Skupštine i Službe Skupštine </w:t>
      </w:r>
      <w:r w:rsidR="003D0CFF" w:rsidRPr="00FF0F0A">
        <w:rPr>
          <w:lang w:val="it-IT"/>
        </w:rPr>
        <w:t>omogućavaju poslanicima lakše razumijevanje i usvajanje internih pravila Skupštine. Redovnim sastancima se takođe iskazuje uvažavanje za rad i podršku koju Služba Skupštine pruža poslanicima.</w:t>
      </w:r>
    </w:p>
    <w:p w14:paraId="1B2BB57B" w14:textId="3D06A389" w:rsidR="003D0CFF" w:rsidRPr="00FF0F0A" w:rsidRDefault="003D0CFF" w:rsidP="004B48DC">
      <w:pPr>
        <w:spacing w:line="276" w:lineRule="auto"/>
        <w:jc w:val="both"/>
        <w:rPr>
          <w:lang w:val="it-IT"/>
        </w:rPr>
      </w:pPr>
      <w:r w:rsidRPr="00FF0F0A">
        <w:rPr>
          <w:lang w:val="it-IT"/>
        </w:rPr>
        <w:t xml:space="preserve"> </w:t>
      </w:r>
    </w:p>
    <w:p w14:paraId="1EC69AE4" w14:textId="6FA22043" w:rsidR="00F44A89" w:rsidRPr="00FF0F0A" w:rsidRDefault="00F44A89" w:rsidP="004B48DC">
      <w:p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Prednosti:</w:t>
      </w:r>
    </w:p>
    <w:p w14:paraId="39BCACDE" w14:textId="061B5F80" w:rsidR="00F44A89" w:rsidRPr="00FF0F0A" w:rsidRDefault="003D0CFF" w:rsidP="00F44A89">
      <w:pPr>
        <w:pStyle w:val="ListParagraph"/>
        <w:numPr>
          <w:ilvl w:val="0"/>
          <w:numId w:val="52"/>
        </w:numPr>
        <w:spacing w:line="276" w:lineRule="auto"/>
        <w:jc w:val="both"/>
        <w:rPr>
          <w:lang w:val="it-IT"/>
        </w:rPr>
      </w:pPr>
      <w:r w:rsidRPr="00FF0F0A">
        <w:rPr>
          <w:lang w:val="it-IT"/>
        </w:rPr>
        <w:t xml:space="preserve">Omogućavaju pravovremenu i dvosmjernu razmjena informacija </w:t>
      </w:r>
    </w:p>
    <w:p w14:paraId="5FA8AA49" w14:textId="107CCB46" w:rsidR="003D0CFF" w:rsidRPr="00FF0F0A" w:rsidRDefault="003D0CFF" w:rsidP="00F44A89">
      <w:pPr>
        <w:pStyle w:val="ListParagraph"/>
        <w:numPr>
          <w:ilvl w:val="0"/>
          <w:numId w:val="52"/>
        </w:num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Kreiraju povoljniju radnu atmosferu</w:t>
      </w:r>
    </w:p>
    <w:p w14:paraId="7182410A" w14:textId="2269F900" w:rsidR="00F44A89" w:rsidRPr="00FF0F0A" w:rsidRDefault="003D0CFF" w:rsidP="00F44A89">
      <w:pPr>
        <w:pStyle w:val="ListParagraph"/>
        <w:numPr>
          <w:ilvl w:val="0"/>
          <w:numId w:val="52"/>
        </w:num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Osiguravaju kvalitetnije planiranje aktivnosti</w:t>
      </w:r>
      <w:r w:rsidR="00FF0F0A">
        <w:rPr>
          <w:lang w:val="it-IT"/>
        </w:rPr>
        <w:t xml:space="preserve"> i korištenje resursa Skupštine</w:t>
      </w:r>
      <w:r w:rsidRPr="00FF0F0A">
        <w:rPr>
          <w:lang w:val="it-IT"/>
        </w:rPr>
        <w:t xml:space="preserve">  </w:t>
      </w:r>
    </w:p>
    <w:p w14:paraId="20323C62" w14:textId="326A0A44" w:rsidR="003D0CFF" w:rsidRPr="00FF0F0A" w:rsidRDefault="003D0CFF" w:rsidP="00F44A89">
      <w:pPr>
        <w:pStyle w:val="ListParagraph"/>
        <w:numPr>
          <w:ilvl w:val="0"/>
          <w:numId w:val="52"/>
        </w:num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Smanjuju mogućnost istupa i djelovanja koj</w:t>
      </w:r>
      <w:r w:rsidR="00C2488C" w:rsidRPr="00FF0F0A">
        <w:rPr>
          <w:lang w:val="it-IT"/>
        </w:rPr>
        <w:t>a</w:t>
      </w:r>
      <w:r w:rsidRPr="00FF0F0A">
        <w:rPr>
          <w:lang w:val="it-IT"/>
        </w:rPr>
        <w:t xml:space="preserve"> nisu u skladu sa internim pravilima</w:t>
      </w:r>
    </w:p>
    <w:p w14:paraId="742DE28F" w14:textId="26AF1451" w:rsidR="003D0CFF" w:rsidRPr="00FF0F0A" w:rsidRDefault="003D0CFF" w:rsidP="003D0CFF">
      <w:pPr>
        <w:spacing w:line="276" w:lineRule="auto"/>
        <w:jc w:val="both"/>
        <w:rPr>
          <w:lang w:val="it-IT"/>
        </w:rPr>
      </w:pPr>
    </w:p>
    <w:p w14:paraId="25AB2638" w14:textId="254469D7" w:rsidR="003D0CFF" w:rsidRPr="00FF0F0A" w:rsidRDefault="003D0CFF" w:rsidP="003D0CFF">
      <w:p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Nedostaci:</w:t>
      </w:r>
    </w:p>
    <w:p w14:paraId="36C56FEF" w14:textId="60CEEDCA" w:rsidR="003D0CFF" w:rsidRPr="00FF0F0A" w:rsidRDefault="003D0CFF" w:rsidP="003D0CFF">
      <w:pPr>
        <w:pStyle w:val="ListParagraph"/>
        <w:numPr>
          <w:ilvl w:val="0"/>
          <w:numId w:val="53"/>
        </w:num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Mogućnost “šumova” u komunikaciji</w:t>
      </w:r>
    </w:p>
    <w:p w14:paraId="4C9D2C28" w14:textId="265AEB93" w:rsidR="003D0CFF" w:rsidRPr="00FF0F0A" w:rsidRDefault="003D0CFF" w:rsidP="003D0CFF">
      <w:pPr>
        <w:pStyle w:val="ListParagraph"/>
        <w:numPr>
          <w:ilvl w:val="0"/>
          <w:numId w:val="53"/>
        </w:num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Nedostatak pisanog traga može dovesti do različitih razumijevanj</w:t>
      </w:r>
      <w:r w:rsidR="00C2488C" w:rsidRPr="00FF0F0A">
        <w:rPr>
          <w:lang w:val="it-IT"/>
        </w:rPr>
        <w:t>a</w:t>
      </w:r>
      <w:r w:rsidRPr="00FF0F0A">
        <w:rPr>
          <w:lang w:val="it-IT"/>
        </w:rPr>
        <w:t xml:space="preserve"> i interpretacija iste poruke  </w:t>
      </w:r>
    </w:p>
    <w:p w14:paraId="168FBCF6" w14:textId="6E6E3292" w:rsidR="00554052" w:rsidRPr="00FF0F0A" w:rsidRDefault="00554052" w:rsidP="00554052">
      <w:pPr>
        <w:spacing w:line="276" w:lineRule="auto"/>
        <w:jc w:val="both"/>
        <w:rPr>
          <w:lang w:val="it-IT"/>
        </w:rPr>
      </w:pPr>
    </w:p>
    <w:p w14:paraId="1496FA89" w14:textId="5F1217BE" w:rsidR="00554052" w:rsidRPr="00FF0F0A" w:rsidRDefault="00554052" w:rsidP="00554052">
      <w:pPr>
        <w:spacing w:line="276" w:lineRule="auto"/>
        <w:jc w:val="both"/>
        <w:rPr>
          <w:b/>
          <w:bCs/>
          <w:lang w:val="it-IT"/>
        </w:rPr>
      </w:pPr>
      <w:r w:rsidRPr="00FF0F0A">
        <w:rPr>
          <w:b/>
          <w:bCs/>
          <w:lang w:val="it-IT"/>
        </w:rPr>
        <w:t xml:space="preserve">Komunikacija između poslanika </w:t>
      </w:r>
    </w:p>
    <w:p w14:paraId="589A2B41" w14:textId="79DB4A9E" w:rsidR="00681D18" w:rsidRPr="00554052" w:rsidRDefault="00554052" w:rsidP="004B48DC">
      <w:pPr>
        <w:spacing w:line="276" w:lineRule="auto"/>
        <w:jc w:val="both"/>
        <w:rPr>
          <w:lang w:val="it-IT"/>
        </w:rPr>
      </w:pPr>
      <w:r w:rsidRPr="00FF0F0A">
        <w:rPr>
          <w:lang w:val="it-IT"/>
        </w:rPr>
        <w:t>Komunikacija koja se odvija između poslanika Skup</w:t>
      </w:r>
      <w:r w:rsidR="00C41DD4" w:rsidRPr="00FF0F0A">
        <w:rPr>
          <w:lang w:val="it-IT"/>
        </w:rPr>
        <w:t>š</w:t>
      </w:r>
      <w:r w:rsidRPr="00FF0F0A">
        <w:rPr>
          <w:lang w:val="it-IT"/>
        </w:rPr>
        <w:t>tine, formalna i neformalna, kako na sjednicama Skup</w:t>
      </w:r>
      <w:r w:rsidR="00C41DD4" w:rsidRPr="00FF0F0A">
        <w:rPr>
          <w:lang w:val="it-IT"/>
        </w:rPr>
        <w:t>š</w:t>
      </w:r>
      <w:r w:rsidRPr="00FF0F0A">
        <w:rPr>
          <w:lang w:val="it-IT"/>
        </w:rPr>
        <w:t>tine, sjednicam</w:t>
      </w:r>
      <w:r w:rsidR="00C41DD4" w:rsidRPr="00FF0F0A">
        <w:rPr>
          <w:lang w:val="it-IT"/>
        </w:rPr>
        <w:t>a</w:t>
      </w:r>
      <w:r w:rsidRPr="00FF0F0A">
        <w:rPr>
          <w:lang w:val="it-IT"/>
        </w:rPr>
        <w:t xml:space="preserve"> radnih tijela </w:t>
      </w:r>
      <w:r w:rsidR="00C41DD4" w:rsidRPr="00FF0F0A">
        <w:rPr>
          <w:lang w:val="it-IT"/>
        </w:rPr>
        <w:t xml:space="preserve">i klubova, tako i </w:t>
      </w:r>
      <w:r w:rsidRPr="00FF0F0A">
        <w:rPr>
          <w:lang w:val="it-IT"/>
        </w:rPr>
        <w:t>u “hodnicima” Skup</w:t>
      </w:r>
      <w:r w:rsidR="00C41DD4" w:rsidRPr="00FF0F0A">
        <w:rPr>
          <w:lang w:val="it-IT"/>
        </w:rPr>
        <w:t>š</w:t>
      </w:r>
      <w:r w:rsidRPr="00FF0F0A">
        <w:rPr>
          <w:lang w:val="it-IT"/>
        </w:rPr>
        <w:t xml:space="preserve">tine </w:t>
      </w:r>
      <w:r w:rsidR="00C41DD4" w:rsidRPr="00FF0F0A">
        <w:rPr>
          <w:lang w:val="it-IT"/>
        </w:rPr>
        <w:t>i puazama sjednica</w:t>
      </w:r>
      <w:r w:rsidR="00C2488C" w:rsidRPr="00FF0F0A">
        <w:rPr>
          <w:lang w:val="it-IT"/>
        </w:rPr>
        <w:t>,</w:t>
      </w:r>
      <w:r w:rsidR="00C41DD4" w:rsidRPr="00FF0F0A">
        <w:rPr>
          <w:lang w:val="it-IT"/>
        </w:rPr>
        <w:t xml:space="preserve"> najvi</w:t>
      </w:r>
      <w:r w:rsidR="00C2488C" w:rsidRPr="00FF0F0A">
        <w:rPr>
          <w:lang w:val="it-IT"/>
        </w:rPr>
        <w:t>š</w:t>
      </w:r>
      <w:r w:rsidR="00C41DD4" w:rsidRPr="00FF0F0A">
        <w:rPr>
          <w:lang w:val="it-IT"/>
        </w:rPr>
        <w:t xml:space="preserve">e utiče na kreiranje imidža Skupštine u javnosti kao i na povjerenje građana u institucije vlasti u cjelini. </w:t>
      </w:r>
      <w:r w:rsidR="00C2488C" w:rsidRPr="00FF0F0A">
        <w:rPr>
          <w:lang w:val="it-IT"/>
        </w:rPr>
        <w:t>Komunikacija između poslanika u svakoj prilici mora biti profesionalna, uz međusobno uvažavanje i njegovanje kulture dijaloga. Komunikacija među poslanicima mora osigurati dignitet Skupštine</w:t>
      </w:r>
      <w:r w:rsidR="00FF0F0A">
        <w:rPr>
          <w:lang w:val="it-IT"/>
        </w:rPr>
        <w:t>, u skladu sa Etič</w:t>
      </w:r>
      <w:r w:rsidR="00477283" w:rsidRPr="00FF0F0A">
        <w:rPr>
          <w:lang w:val="it-IT"/>
        </w:rPr>
        <w:t>kim kodeksom i uz uvažavanje  individualnih karakteristika svih poslanika i posalnica.</w:t>
      </w:r>
      <w:r w:rsidR="00477283">
        <w:rPr>
          <w:lang w:val="it-IT"/>
        </w:rPr>
        <w:t xml:space="preserve"> </w:t>
      </w:r>
    </w:p>
    <w:p w14:paraId="48E5FF81" w14:textId="3A87D96C" w:rsidR="00681D18" w:rsidRDefault="00681D18" w:rsidP="004B48DC">
      <w:pPr>
        <w:spacing w:line="276" w:lineRule="auto"/>
        <w:jc w:val="both"/>
        <w:rPr>
          <w:b/>
          <w:bCs/>
          <w:lang w:val="it-IT"/>
        </w:rPr>
      </w:pPr>
    </w:p>
    <w:p w14:paraId="2A2357F0" w14:textId="1920A731" w:rsidR="00C00FF1" w:rsidRDefault="00C00FF1" w:rsidP="004B48DC">
      <w:pPr>
        <w:spacing w:line="276" w:lineRule="auto"/>
        <w:jc w:val="both"/>
        <w:rPr>
          <w:b/>
          <w:bCs/>
          <w:lang w:val="hr-HR"/>
        </w:rPr>
      </w:pPr>
      <w:r w:rsidRPr="00DB3E8A">
        <w:rPr>
          <w:b/>
          <w:bCs/>
          <w:lang w:val="it-IT"/>
        </w:rPr>
        <w:t>Dokumentacija/online</w:t>
      </w:r>
      <w:r w:rsidR="00571139">
        <w:rPr>
          <w:lang w:val="hr-HR"/>
        </w:rPr>
        <w:t xml:space="preserve"> </w:t>
      </w:r>
      <w:r w:rsidR="00571139" w:rsidRPr="00571139">
        <w:rPr>
          <w:b/>
          <w:bCs/>
          <w:lang w:val="hr-HR"/>
        </w:rPr>
        <w:t>interna komunikacija</w:t>
      </w:r>
    </w:p>
    <w:p w14:paraId="7BA9098E" w14:textId="26D31556" w:rsidR="00571172" w:rsidRPr="00FF0F0A" w:rsidRDefault="005D5DAE" w:rsidP="00FF0F0A">
      <w:pPr>
        <w:spacing w:line="276" w:lineRule="auto"/>
        <w:jc w:val="both"/>
        <w:rPr>
          <w:u w:val="single"/>
          <w:lang w:val="hr-HR"/>
        </w:rPr>
      </w:pPr>
      <w:r w:rsidRPr="00FF0F0A">
        <w:rPr>
          <w:u w:val="single"/>
          <w:lang w:val="hr-HR"/>
        </w:rPr>
        <w:t>E-mail – Elektronska komunikacija</w:t>
      </w:r>
    </w:p>
    <w:p w14:paraId="342386BD" w14:textId="24A56D7E" w:rsidR="005D5DAE" w:rsidRPr="00083262" w:rsidRDefault="005D5DAE" w:rsidP="00FF0F0A">
      <w:pPr>
        <w:spacing w:line="276" w:lineRule="auto"/>
        <w:jc w:val="both"/>
        <w:rPr>
          <w:lang w:val="hr-HR"/>
        </w:rPr>
      </w:pPr>
      <w:r w:rsidRPr="00FF0F0A">
        <w:rPr>
          <w:lang w:val="hr-HR"/>
        </w:rPr>
        <w:t>Elektronska komunikacija putem e-mail je op</w:t>
      </w:r>
      <w:r w:rsidR="001F6C55" w:rsidRPr="00FF0F0A">
        <w:rPr>
          <w:lang w:val="hr-HR"/>
        </w:rPr>
        <w:t>ć</w:t>
      </w:r>
      <w:r w:rsidRPr="00FF0F0A">
        <w:rPr>
          <w:lang w:val="hr-HR"/>
        </w:rPr>
        <w:t>eprihva</w:t>
      </w:r>
      <w:r w:rsidR="001F6C55" w:rsidRPr="00FF0F0A">
        <w:rPr>
          <w:lang w:val="hr-HR"/>
        </w:rPr>
        <w:t>ć</w:t>
      </w:r>
      <w:r w:rsidRPr="00FF0F0A">
        <w:rPr>
          <w:lang w:val="hr-HR"/>
        </w:rPr>
        <w:t xml:space="preserve">en i </w:t>
      </w:r>
      <w:r w:rsidR="001F6C55" w:rsidRPr="00FF0F0A">
        <w:rPr>
          <w:lang w:val="hr-HR"/>
        </w:rPr>
        <w:t>š</w:t>
      </w:r>
      <w:r w:rsidRPr="00FF0F0A">
        <w:rPr>
          <w:lang w:val="hr-HR"/>
        </w:rPr>
        <w:t>iroko rasprostarnjen vid komunikacije unutar institucija. Mo</w:t>
      </w:r>
      <w:r w:rsidR="001F6C55" w:rsidRPr="00FF0F0A">
        <w:rPr>
          <w:lang w:val="hr-HR"/>
        </w:rPr>
        <w:t>ž</w:t>
      </w:r>
      <w:r w:rsidRPr="00FF0F0A">
        <w:rPr>
          <w:lang w:val="hr-HR"/>
        </w:rPr>
        <w:t>e se koristiti kao sredstvo komunikacije unutar Slu</w:t>
      </w:r>
      <w:r w:rsidR="001F6C55" w:rsidRPr="00FF0F0A">
        <w:rPr>
          <w:lang w:val="hr-HR"/>
        </w:rPr>
        <w:t>ž</w:t>
      </w:r>
      <w:r w:rsidRPr="00FF0F0A">
        <w:rPr>
          <w:lang w:val="hr-HR"/>
        </w:rPr>
        <w:t>be, ali i izme</w:t>
      </w:r>
      <w:r w:rsidR="001F6C55" w:rsidRPr="00FF0F0A">
        <w:rPr>
          <w:lang w:val="hr-HR"/>
        </w:rPr>
        <w:t>đ</w:t>
      </w:r>
      <w:r w:rsidRPr="00FF0F0A">
        <w:rPr>
          <w:lang w:val="hr-HR"/>
        </w:rPr>
        <w:t>u Slu</w:t>
      </w:r>
      <w:r w:rsidR="001F6C55" w:rsidRPr="00FF0F0A">
        <w:rPr>
          <w:lang w:val="hr-HR"/>
        </w:rPr>
        <w:t>ž</w:t>
      </w:r>
      <w:r w:rsidRPr="00FF0F0A">
        <w:rPr>
          <w:lang w:val="hr-HR"/>
        </w:rPr>
        <w:t>be i rukovodstva, odnosno poslanika. Tako</w:t>
      </w:r>
      <w:r w:rsidR="001F6C55" w:rsidRPr="00FF0F0A">
        <w:rPr>
          <w:lang w:val="hr-HR"/>
        </w:rPr>
        <w:t>đ</w:t>
      </w:r>
      <w:r w:rsidRPr="00FF0F0A">
        <w:rPr>
          <w:lang w:val="hr-HR"/>
        </w:rPr>
        <w:t>e je efikasno sreds</w:t>
      </w:r>
      <w:r w:rsidR="001F6C55" w:rsidRPr="00FF0F0A">
        <w:rPr>
          <w:lang w:val="hr-HR"/>
        </w:rPr>
        <w:t>t</w:t>
      </w:r>
      <w:r w:rsidRPr="00FF0F0A">
        <w:rPr>
          <w:lang w:val="hr-HR"/>
        </w:rPr>
        <w:t>vo eksterne komunikacije izme</w:t>
      </w:r>
      <w:r w:rsidR="001F6C55" w:rsidRPr="00FF0F0A">
        <w:rPr>
          <w:lang w:val="hr-HR"/>
        </w:rPr>
        <w:t>đ</w:t>
      </w:r>
      <w:r w:rsidRPr="00FF0F0A">
        <w:rPr>
          <w:lang w:val="hr-HR"/>
        </w:rPr>
        <w:t>u poslanika i javnosti.</w:t>
      </w:r>
    </w:p>
    <w:p w14:paraId="6BD21B0E" w14:textId="77777777" w:rsidR="005D5DAE" w:rsidRPr="00083262" w:rsidRDefault="005D5DAE" w:rsidP="00FF0F0A">
      <w:pPr>
        <w:spacing w:line="276" w:lineRule="auto"/>
        <w:jc w:val="both"/>
        <w:rPr>
          <w:lang w:val="hr-HR"/>
        </w:rPr>
      </w:pPr>
      <w:r w:rsidRPr="00083262">
        <w:rPr>
          <w:lang w:val="hr-HR"/>
        </w:rPr>
        <w:t>Prednosti:</w:t>
      </w:r>
    </w:p>
    <w:p w14:paraId="2BA4E726" w14:textId="638716B3" w:rsidR="005D5DAE" w:rsidRPr="00083262" w:rsidRDefault="005D5DAE" w:rsidP="00FF0F0A">
      <w:pPr>
        <w:pStyle w:val="ListParagraph"/>
        <w:numPr>
          <w:ilvl w:val="0"/>
          <w:numId w:val="46"/>
        </w:numPr>
        <w:spacing w:line="276" w:lineRule="auto"/>
        <w:rPr>
          <w:lang w:val="hr-HR"/>
        </w:rPr>
      </w:pPr>
      <w:r w:rsidRPr="00083262">
        <w:rPr>
          <w:lang w:val="hr-HR"/>
        </w:rPr>
        <w:t>Komunikacija putem e-</w:t>
      </w:r>
      <w:r w:rsidR="00FF0F0A">
        <w:rPr>
          <w:lang w:val="hr-HR"/>
        </w:rPr>
        <w:t>maila je jednostavna i pouzdana</w:t>
      </w:r>
      <w:r w:rsidRPr="00083262">
        <w:rPr>
          <w:lang w:val="hr-HR"/>
        </w:rPr>
        <w:t xml:space="preserve"> </w:t>
      </w:r>
    </w:p>
    <w:p w14:paraId="0AE65192" w14:textId="60FF755D" w:rsidR="005D5DAE" w:rsidRPr="00083262" w:rsidRDefault="005D5DAE" w:rsidP="00FF0F0A">
      <w:pPr>
        <w:pStyle w:val="ListParagraph"/>
        <w:numPr>
          <w:ilvl w:val="0"/>
          <w:numId w:val="46"/>
        </w:numPr>
        <w:spacing w:line="276" w:lineRule="auto"/>
        <w:rPr>
          <w:lang w:val="hr-HR"/>
        </w:rPr>
      </w:pPr>
      <w:r w:rsidRPr="00083262">
        <w:rPr>
          <w:lang w:val="hr-HR"/>
        </w:rPr>
        <w:t xml:space="preserve">Omogućava efikasniju razmjenu informacija </w:t>
      </w:r>
    </w:p>
    <w:p w14:paraId="0B100612" w14:textId="28648EDA" w:rsidR="005D5DAE" w:rsidRPr="00083262" w:rsidRDefault="005D5DAE" w:rsidP="00FF0F0A">
      <w:pPr>
        <w:pStyle w:val="ListParagraph"/>
        <w:numPr>
          <w:ilvl w:val="0"/>
          <w:numId w:val="46"/>
        </w:numPr>
        <w:spacing w:line="276" w:lineRule="auto"/>
        <w:rPr>
          <w:lang w:val="hr-HR"/>
        </w:rPr>
      </w:pPr>
      <w:r w:rsidRPr="00083262">
        <w:rPr>
          <w:lang w:val="hr-HR"/>
        </w:rPr>
        <w:lastRenderedPageBreak/>
        <w:t>Pojednostavljuje komunikaciju izme</w:t>
      </w:r>
      <w:r w:rsidR="001F6C55" w:rsidRPr="00083262">
        <w:rPr>
          <w:lang w:val="hr-HR"/>
        </w:rPr>
        <w:t>đ</w:t>
      </w:r>
      <w:r w:rsidRPr="00083262">
        <w:rPr>
          <w:lang w:val="hr-HR"/>
        </w:rPr>
        <w:t>u više u</w:t>
      </w:r>
      <w:r w:rsidR="001F6C55" w:rsidRPr="00083262">
        <w:rPr>
          <w:lang w:val="hr-HR"/>
        </w:rPr>
        <w:t>č</w:t>
      </w:r>
      <w:r w:rsidRPr="00083262">
        <w:rPr>
          <w:lang w:val="hr-HR"/>
        </w:rPr>
        <w:t xml:space="preserve">esnika </w:t>
      </w:r>
    </w:p>
    <w:p w14:paraId="4585E5AF" w14:textId="345FF924" w:rsidR="001F6C55" w:rsidRPr="00083262" w:rsidRDefault="001F6C55" w:rsidP="00FF0F0A">
      <w:pPr>
        <w:pStyle w:val="ListParagraph"/>
        <w:numPr>
          <w:ilvl w:val="0"/>
          <w:numId w:val="46"/>
        </w:numPr>
        <w:spacing w:line="276" w:lineRule="auto"/>
        <w:rPr>
          <w:lang w:val="hr-HR"/>
        </w:rPr>
      </w:pPr>
      <w:r w:rsidRPr="00083262">
        <w:rPr>
          <w:lang w:val="hr-HR"/>
        </w:rPr>
        <w:t>Minimizira greške u interpretaciji i razumijevanju poruke, isključuje posrednika u prenosu informacija</w:t>
      </w:r>
    </w:p>
    <w:p w14:paraId="4C793D30" w14:textId="78A85314" w:rsidR="001F6C55" w:rsidRPr="00083262" w:rsidRDefault="001F6C55" w:rsidP="00FF0F0A">
      <w:pPr>
        <w:pStyle w:val="ListParagraph"/>
        <w:numPr>
          <w:ilvl w:val="0"/>
          <w:numId w:val="46"/>
        </w:numPr>
        <w:spacing w:line="276" w:lineRule="auto"/>
        <w:rPr>
          <w:lang w:val="hr-HR"/>
        </w:rPr>
      </w:pPr>
      <w:r w:rsidRPr="00083262">
        <w:rPr>
          <w:lang w:val="hr-HR"/>
        </w:rPr>
        <w:t>Ostavlja trag o prenesenim informacijama, ulju</w:t>
      </w:r>
      <w:r w:rsidR="00892A79" w:rsidRPr="00083262">
        <w:rPr>
          <w:lang w:val="hr-HR"/>
        </w:rPr>
        <w:t>č</w:t>
      </w:r>
      <w:r w:rsidRPr="00083262">
        <w:rPr>
          <w:lang w:val="hr-HR"/>
        </w:rPr>
        <w:t>uju</w:t>
      </w:r>
      <w:r w:rsidR="00892A79" w:rsidRPr="00083262">
        <w:rPr>
          <w:lang w:val="hr-HR"/>
        </w:rPr>
        <w:t>ć</w:t>
      </w:r>
      <w:r w:rsidRPr="00083262">
        <w:rPr>
          <w:lang w:val="hr-HR"/>
        </w:rPr>
        <w:t>i sadržaj i vrijeme pren</w:t>
      </w:r>
      <w:r w:rsidR="00892A79" w:rsidRPr="00083262">
        <w:rPr>
          <w:lang w:val="hr-HR"/>
        </w:rPr>
        <w:t>osa</w:t>
      </w:r>
      <w:r w:rsidRPr="00083262">
        <w:rPr>
          <w:lang w:val="hr-HR"/>
        </w:rPr>
        <w:t xml:space="preserve"> informacija</w:t>
      </w:r>
    </w:p>
    <w:p w14:paraId="5F50D96C" w14:textId="6C881AB4" w:rsidR="00892A79" w:rsidRPr="00083262" w:rsidRDefault="00892A79" w:rsidP="00FF0F0A">
      <w:pPr>
        <w:pStyle w:val="ListParagraph"/>
        <w:numPr>
          <w:ilvl w:val="0"/>
          <w:numId w:val="46"/>
        </w:numPr>
        <w:spacing w:line="276" w:lineRule="auto"/>
        <w:rPr>
          <w:lang w:val="hr-HR"/>
        </w:rPr>
      </w:pPr>
      <w:r w:rsidRPr="00083262">
        <w:rPr>
          <w:lang w:val="hr-HR"/>
        </w:rPr>
        <w:t>Omogućava prioritiziranje poruka i povratnu informaciju da li je druga strana primila/pročitala poruku</w:t>
      </w:r>
    </w:p>
    <w:p w14:paraId="75F47854" w14:textId="77777777" w:rsidR="001F6C55" w:rsidRPr="00083262" w:rsidRDefault="001F6C55" w:rsidP="00FF0F0A">
      <w:pPr>
        <w:spacing w:line="276" w:lineRule="auto"/>
        <w:rPr>
          <w:lang w:val="hr-HR"/>
        </w:rPr>
      </w:pPr>
    </w:p>
    <w:p w14:paraId="7C9C7690" w14:textId="77777777" w:rsidR="001F6C55" w:rsidRPr="00083262" w:rsidRDefault="001F6C55" w:rsidP="00FF0F0A">
      <w:pPr>
        <w:spacing w:line="276" w:lineRule="auto"/>
        <w:rPr>
          <w:lang w:val="hr-HR"/>
        </w:rPr>
      </w:pPr>
      <w:r w:rsidRPr="00083262">
        <w:rPr>
          <w:lang w:val="hr-HR"/>
        </w:rPr>
        <w:t>Nedostaci:</w:t>
      </w:r>
    </w:p>
    <w:p w14:paraId="3D3CB9D5" w14:textId="5113AC7E" w:rsidR="001F6C55" w:rsidRPr="00083262" w:rsidRDefault="001F6C55" w:rsidP="00FF0F0A">
      <w:pPr>
        <w:pStyle w:val="ListParagraph"/>
        <w:numPr>
          <w:ilvl w:val="0"/>
          <w:numId w:val="47"/>
        </w:numPr>
        <w:spacing w:line="276" w:lineRule="auto"/>
        <w:rPr>
          <w:lang w:val="hr-HR"/>
        </w:rPr>
      </w:pPr>
      <w:r w:rsidRPr="00083262">
        <w:rPr>
          <w:lang w:val="hr-HR"/>
        </w:rPr>
        <w:t>Smanjuje verbalnu</w:t>
      </w:r>
      <w:r w:rsidR="00892A79" w:rsidRPr="00083262">
        <w:rPr>
          <w:lang w:val="hr-HR"/>
        </w:rPr>
        <w:t xml:space="preserve">, odnosno živu </w:t>
      </w:r>
      <w:r w:rsidRPr="00083262">
        <w:rPr>
          <w:lang w:val="hr-HR"/>
        </w:rPr>
        <w:t xml:space="preserve">komunikaciju </w:t>
      </w:r>
    </w:p>
    <w:p w14:paraId="48F9C72E" w14:textId="4EDA0409" w:rsidR="001F6C55" w:rsidRPr="00083262" w:rsidRDefault="001F6C55" w:rsidP="00FF0F0A">
      <w:pPr>
        <w:pStyle w:val="ListParagraph"/>
        <w:numPr>
          <w:ilvl w:val="0"/>
          <w:numId w:val="47"/>
        </w:numPr>
        <w:spacing w:line="276" w:lineRule="auto"/>
        <w:rPr>
          <w:lang w:val="hr-HR"/>
        </w:rPr>
      </w:pPr>
      <w:r w:rsidRPr="00083262">
        <w:rPr>
          <w:lang w:val="hr-HR"/>
        </w:rPr>
        <w:t xml:space="preserve">Iako dvosmjerna komunikacija, elektronska komunikacija otežava dijalog, nije dobra za postizanje dogovora </w:t>
      </w:r>
    </w:p>
    <w:p w14:paraId="4D2C5497" w14:textId="331EC38D" w:rsidR="001F6C55" w:rsidRPr="00083262" w:rsidRDefault="001F6C55" w:rsidP="00FF0F0A">
      <w:pPr>
        <w:pStyle w:val="ListParagraph"/>
        <w:numPr>
          <w:ilvl w:val="0"/>
          <w:numId w:val="47"/>
        </w:numPr>
        <w:spacing w:line="276" w:lineRule="auto"/>
        <w:rPr>
          <w:lang w:val="hr-HR"/>
        </w:rPr>
      </w:pPr>
      <w:r w:rsidRPr="00083262">
        <w:rPr>
          <w:lang w:val="hr-HR"/>
        </w:rPr>
        <w:t>Zbog lakoće korištenja postoji prijetnja od prekomjernog broja poruka</w:t>
      </w:r>
      <w:r w:rsidR="00892A79" w:rsidRPr="00083262">
        <w:rPr>
          <w:lang w:val="hr-HR"/>
        </w:rPr>
        <w:t>, a samim tim i propuštanje važnih informacija ukoiko nisu naznačene</w:t>
      </w:r>
    </w:p>
    <w:p w14:paraId="3E40C82C" w14:textId="7B802812" w:rsidR="00892A79" w:rsidRPr="00083262" w:rsidRDefault="00892A79" w:rsidP="00FF0F0A">
      <w:pPr>
        <w:pStyle w:val="ListParagraph"/>
        <w:numPr>
          <w:ilvl w:val="0"/>
          <w:numId w:val="47"/>
        </w:numPr>
        <w:spacing w:line="276" w:lineRule="auto"/>
        <w:rPr>
          <w:lang w:val="hr-HR"/>
        </w:rPr>
      </w:pPr>
      <w:r w:rsidRPr="00083262">
        <w:rPr>
          <w:lang w:val="hr-HR"/>
        </w:rPr>
        <w:t xml:space="preserve">Omogućava direktnu  razmjenu informacija između svih korisnika, tako da može doći do propusta, u smislu sistemskog praćenja toka informacija  </w:t>
      </w:r>
    </w:p>
    <w:p w14:paraId="563E2BA3" w14:textId="6597C257" w:rsidR="00892A79" w:rsidRPr="00083262" w:rsidRDefault="00892A79" w:rsidP="00FF0F0A">
      <w:pPr>
        <w:spacing w:line="276" w:lineRule="auto"/>
        <w:rPr>
          <w:lang w:val="hr-HR"/>
        </w:rPr>
      </w:pPr>
    </w:p>
    <w:p w14:paraId="0A076DC8" w14:textId="05159047" w:rsidR="00892A79" w:rsidRPr="00083262" w:rsidRDefault="00892A79" w:rsidP="00FF0F0A">
      <w:pPr>
        <w:spacing w:line="276" w:lineRule="auto"/>
        <w:rPr>
          <w:u w:val="single"/>
          <w:lang w:val="hr-HR"/>
        </w:rPr>
      </w:pPr>
      <w:r w:rsidRPr="00083262">
        <w:rPr>
          <w:u w:val="single"/>
          <w:lang w:val="hr-HR"/>
        </w:rPr>
        <w:t>Zajednički/elektronski kalendar</w:t>
      </w:r>
    </w:p>
    <w:p w14:paraId="1BBFB0BE" w14:textId="507EC132" w:rsidR="001478FA" w:rsidRPr="00DB3E8A" w:rsidRDefault="00892A79" w:rsidP="00FF0F0A">
      <w:pPr>
        <w:spacing w:line="276" w:lineRule="auto"/>
        <w:jc w:val="both"/>
        <w:rPr>
          <w:lang w:val="hr-HR"/>
        </w:rPr>
      </w:pPr>
      <w:r w:rsidRPr="00DB3E8A">
        <w:rPr>
          <w:lang w:val="hr-HR"/>
        </w:rPr>
        <w:t xml:space="preserve">Zajednički </w:t>
      </w:r>
      <w:r w:rsidR="001478FA" w:rsidRPr="00DB3E8A">
        <w:rPr>
          <w:lang w:val="hr-HR"/>
        </w:rPr>
        <w:t xml:space="preserve">elektronski </w:t>
      </w:r>
      <w:r w:rsidRPr="00DB3E8A">
        <w:rPr>
          <w:lang w:val="hr-HR"/>
        </w:rPr>
        <w:t>kalendar unutar Službe, ali i između rukovodstva Skupštine</w:t>
      </w:r>
      <w:r w:rsidR="00554052">
        <w:rPr>
          <w:lang w:val="hr-HR"/>
        </w:rPr>
        <w:t xml:space="preserve">/radnih tijela </w:t>
      </w:r>
      <w:r w:rsidRPr="00DB3E8A">
        <w:rPr>
          <w:lang w:val="hr-HR"/>
        </w:rPr>
        <w:t xml:space="preserve"> i Službe </w:t>
      </w:r>
      <w:r w:rsidR="001478FA" w:rsidRPr="00DB3E8A">
        <w:rPr>
          <w:lang w:val="hr-HR"/>
        </w:rPr>
        <w:t>je dobar alat za</w:t>
      </w:r>
      <w:r w:rsidRPr="00DB3E8A">
        <w:rPr>
          <w:lang w:val="hr-HR"/>
        </w:rPr>
        <w:t xml:space="preserve"> lakše planiranje i praćenje aktivnosti, k</w:t>
      </w:r>
      <w:r w:rsidR="001478FA" w:rsidRPr="00DB3E8A">
        <w:rPr>
          <w:lang w:val="hr-HR"/>
        </w:rPr>
        <w:t xml:space="preserve">oji takođe </w:t>
      </w:r>
      <w:r w:rsidR="00207759" w:rsidRPr="00DB3E8A">
        <w:rPr>
          <w:lang w:val="hr-HR"/>
        </w:rPr>
        <w:t>povećava internu transparentnost u funkcionisanju Skupštine</w:t>
      </w:r>
      <w:r w:rsidR="00DB3E8A">
        <w:rPr>
          <w:lang w:val="hr-HR"/>
        </w:rPr>
        <w:t>.</w:t>
      </w:r>
      <w:r w:rsidR="00207759" w:rsidRPr="00DB3E8A">
        <w:rPr>
          <w:lang w:val="hr-HR"/>
        </w:rPr>
        <w:t xml:space="preserve"> </w:t>
      </w:r>
    </w:p>
    <w:p w14:paraId="29C671C8" w14:textId="77777777" w:rsidR="00FF0F0A" w:rsidRDefault="00FF0F0A" w:rsidP="00FF0F0A">
      <w:pPr>
        <w:spacing w:line="276" w:lineRule="auto"/>
        <w:jc w:val="both"/>
        <w:rPr>
          <w:lang w:val="it-IT"/>
        </w:rPr>
      </w:pPr>
    </w:p>
    <w:p w14:paraId="3F2F4E79" w14:textId="77777777" w:rsidR="001478FA" w:rsidRPr="00083262" w:rsidRDefault="001478FA" w:rsidP="00FF0F0A">
      <w:pPr>
        <w:spacing w:line="276" w:lineRule="auto"/>
        <w:jc w:val="both"/>
        <w:rPr>
          <w:lang w:val="it-IT"/>
        </w:rPr>
      </w:pPr>
      <w:r w:rsidRPr="00083262">
        <w:rPr>
          <w:lang w:val="it-IT"/>
        </w:rPr>
        <w:t>Prednosti:</w:t>
      </w:r>
    </w:p>
    <w:p w14:paraId="0C5B5558" w14:textId="79EA28C0" w:rsidR="00892A79" w:rsidRPr="00083262" w:rsidRDefault="001478FA" w:rsidP="00FF0F0A">
      <w:pPr>
        <w:pStyle w:val="ListParagraph"/>
        <w:numPr>
          <w:ilvl w:val="0"/>
          <w:numId w:val="48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>Dostupan je svim korisnicima e-maila, tako da omogućava bolji protok informacija o aktivnostima u Skupštini</w:t>
      </w:r>
    </w:p>
    <w:p w14:paraId="272A4C75" w14:textId="5A8503CF" w:rsidR="001478FA" w:rsidRPr="00083262" w:rsidRDefault="001478FA" w:rsidP="00FF0F0A">
      <w:pPr>
        <w:pStyle w:val="ListParagraph"/>
        <w:numPr>
          <w:ilvl w:val="0"/>
          <w:numId w:val="48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 xml:space="preserve">Pojednostavljuje planiranje sjednica radnih tijela, a samim tim i korištenja raspoloživih resursa, kako ljudskih, tako i prostornih i tehničkih </w:t>
      </w:r>
    </w:p>
    <w:p w14:paraId="5C649462" w14:textId="06909175" w:rsidR="001478FA" w:rsidRPr="00083262" w:rsidRDefault="001478FA" w:rsidP="00FF0F0A">
      <w:pPr>
        <w:pStyle w:val="ListParagraph"/>
        <w:numPr>
          <w:ilvl w:val="0"/>
          <w:numId w:val="48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 xml:space="preserve">Omogućava svim korisnicima da unose i pregledaju planirane aktivnosti </w:t>
      </w:r>
    </w:p>
    <w:p w14:paraId="7328D86B" w14:textId="71F35E5C" w:rsidR="001478FA" w:rsidRPr="00083262" w:rsidRDefault="00207759" w:rsidP="00FF0F0A">
      <w:pPr>
        <w:pStyle w:val="ListParagraph"/>
        <w:numPr>
          <w:ilvl w:val="0"/>
          <w:numId w:val="48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>Omogućava uvid  u angažman uposlen</w:t>
      </w:r>
      <w:r w:rsidR="00FF0F0A">
        <w:rPr>
          <w:lang w:val="it-IT"/>
        </w:rPr>
        <w:t>ika u pojedinačnim aktivnostima</w:t>
      </w:r>
    </w:p>
    <w:p w14:paraId="1965650C" w14:textId="3344838B" w:rsidR="00207759" w:rsidRPr="00083262" w:rsidRDefault="00207759" w:rsidP="00FF0F0A">
      <w:pPr>
        <w:spacing w:line="276" w:lineRule="auto"/>
        <w:jc w:val="both"/>
        <w:rPr>
          <w:lang w:val="it-IT"/>
        </w:rPr>
      </w:pPr>
    </w:p>
    <w:p w14:paraId="66772989" w14:textId="4A09BCD2" w:rsidR="00207759" w:rsidRPr="00083262" w:rsidRDefault="00207759" w:rsidP="00FF0F0A">
      <w:pPr>
        <w:spacing w:line="276" w:lineRule="auto"/>
        <w:jc w:val="both"/>
        <w:rPr>
          <w:lang w:val="it-IT"/>
        </w:rPr>
      </w:pPr>
      <w:r w:rsidRPr="00083262">
        <w:rPr>
          <w:lang w:val="it-IT"/>
        </w:rPr>
        <w:t>Nedostaci:</w:t>
      </w:r>
    </w:p>
    <w:p w14:paraId="729D8F84" w14:textId="3D723B53" w:rsidR="00207759" w:rsidRPr="00083262" w:rsidRDefault="00207759" w:rsidP="00FF0F0A">
      <w:pPr>
        <w:pStyle w:val="ListParagraph"/>
        <w:numPr>
          <w:ilvl w:val="0"/>
          <w:numId w:val="49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>Prekomjeran broj unesenih aktivnosti može učiniti kalendar nepreglednim</w:t>
      </w:r>
    </w:p>
    <w:p w14:paraId="625AAC07" w14:textId="79B35D8A" w:rsidR="00207759" w:rsidRPr="00083262" w:rsidRDefault="00207759" w:rsidP="00FF0F0A">
      <w:pPr>
        <w:pStyle w:val="ListParagraph"/>
        <w:numPr>
          <w:ilvl w:val="0"/>
          <w:numId w:val="49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 xml:space="preserve">Može doći do greške ukoliko dvije osobe unesu istu aktivnost, potrebno je postići saglasnost ko će unositi aktivnosti koje uključuju više učesnika  </w:t>
      </w:r>
    </w:p>
    <w:p w14:paraId="711874EF" w14:textId="56946897" w:rsidR="00207759" w:rsidRPr="00083262" w:rsidRDefault="00207759" w:rsidP="00FF0F0A">
      <w:pPr>
        <w:pStyle w:val="ListParagraph"/>
        <w:numPr>
          <w:ilvl w:val="0"/>
          <w:numId w:val="49"/>
        </w:numPr>
        <w:spacing w:line="276" w:lineRule="auto"/>
        <w:jc w:val="both"/>
        <w:rPr>
          <w:lang w:val="it-IT"/>
        </w:rPr>
      </w:pPr>
      <w:r w:rsidRPr="00083262">
        <w:rPr>
          <w:lang w:val="it-IT"/>
        </w:rPr>
        <w:t>Može doći do narušavanja preciznosti jer jedan korisnik može greškom izmijeniti ili izbrisati informaci</w:t>
      </w:r>
      <w:r w:rsidR="00FF0F0A">
        <w:rPr>
          <w:lang w:val="it-IT"/>
        </w:rPr>
        <w:t>je koje je unio drugi korisnik</w:t>
      </w:r>
      <w:r w:rsidRPr="00083262">
        <w:rPr>
          <w:lang w:val="it-IT"/>
        </w:rPr>
        <w:t xml:space="preserve"> </w:t>
      </w:r>
    </w:p>
    <w:p w14:paraId="7AA4A5D9" w14:textId="77777777" w:rsidR="001478FA" w:rsidRPr="00892A79" w:rsidRDefault="001478FA" w:rsidP="004B48DC">
      <w:pPr>
        <w:spacing w:line="276" w:lineRule="auto"/>
        <w:jc w:val="both"/>
        <w:rPr>
          <w:lang w:val="it-IT"/>
        </w:rPr>
      </w:pPr>
    </w:p>
    <w:p w14:paraId="039B4A3A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u w:val="single"/>
          <w:lang w:val="it-IT"/>
        </w:rPr>
        <w:t>Oglasna ploča</w:t>
      </w:r>
    </w:p>
    <w:p w14:paraId="777B40EC" w14:textId="3DF9AE80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Oglasna ploča koristi se za postavljanje informacija na pristupačan način za većinu uposlenika. Ona je izvor redov</w:t>
      </w:r>
      <w:r w:rsidR="00571139">
        <w:rPr>
          <w:lang w:val="hr-HR"/>
        </w:rPr>
        <w:t>n</w:t>
      </w:r>
      <w:r w:rsidRPr="00A86D84">
        <w:rPr>
          <w:lang w:val="it-IT"/>
        </w:rPr>
        <w:t>ih vijesti i najava događaja i sekundarni izvor važnijih informacija koje su prvo saopćene direktno ili na drugi način. Oglasna ploča može biti online na intranetu, ali bi trebala imati i svoju fizičku repliku.  </w:t>
      </w:r>
    </w:p>
    <w:p w14:paraId="4E76A43B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38874712" w14:textId="77777777" w:rsidR="00C00FF1" w:rsidRPr="00C00FF1" w:rsidRDefault="00C00FF1" w:rsidP="004B48DC">
      <w:pPr>
        <w:spacing w:line="276" w:lineRule="auto"/>
        <w:jc w:val="both"/>
      </w:pPr>
      <w:r w:rsidRPr="00C00FF1">
        <w:lastRenderedPageBreak/>
        <w:t>Prednosti</w:t>
      </w:r>
    </w:p>
    <w:p w14:paraId="7A028C35" w14:textId="61F2701D" w:rsidR="00C00FF1" w:rsidRPr="00C00FF1" w:rsidRDefault="00C00FF1" w:rsidP="004B48DC">
      <w:pPr>
        <w:numPr>
          <w:ilvl w:val="0"/>
          <w:numId w:val="36"/>
        </w:numPr>
        <w:spacing w:line="276" w:lineRule="auto"/>
        <w:jc w:val="both"/>
      </w:pPr>
      <w:r w:rsidRPr="00C00FF1">
        <w:t>Dobro mjesto za podjelu potrebnih informacija (politike, događaji, hitne procedure, itd.) koje su o</w:t>
      </w:r>
      <w:r w:rsidR="00FF0F0A">
        <w:t>d interesa za većinu uposlenika</w:t>
      </w:r>
      <w:r w:rsidRPr="00C00FF1">
        <w:t>  </w:t>
      </w:r>
    </w:p>
    <w:p w14:paraId="4EC9CAD5" w14:textId="75260822" w:rsidR="00C00FF1" w:rsidRPr="00C00FF1" w:rsidRDefault="00FF0F0A" w:rsidP="004B48DC">
      <w:pPr>
        <w:numPr>
          <w:ilvl w:val="0"/>
          <w:numId w:val="36"/>
        </w:numPr>
        <w:spacing w:line="276" w:lineRule="auto"/>
        <w:jc w:val="both"/>
      </w:pPr>
      <w:r>
        <w:t>Odašilje se dosljedna poruka</w:t>
      </w:r>
    </w:p>
    <w:p w14:paraId="2E7737B4" w14:textId="2784B3B3" w:rsidR="00C00FF1" w:rsidRPr="00C00FF1" w:rsidRDefault="00C00FF1" w:rsidP="004B48DC">
      <w:pPr>
        <w:numPr>
          <w:ilvl w:val="0"/>
          <w:numId w:val="36"/>
        </w:numPr>
        <w:spacing w:line="276" w:lineRule="auto"/>
        <w:jc w:val="both"/>
      </w:pPr>
      <w:r w:rsidRPr="00C00FF1">
        <w:t xml:space="preserve">Lako </w:t>
      </w:r>
      <w:r w:rsidR="00FF0F0A">
        <w:t>dostupne hitne informacije</w:t>
      </w:r>
    </w:p>
    <w:p w14:paraId="2EA0C491" w14:textId="64D6A717" w:rsidR="00C00FF1" w:rsidRPr="00C00FF1" w:rsidRDefault="00C00FF1" w:rsidP="004B48DC">
      <w:pPr>
        <w:numPr>
          <w:ilvl w:val="0"/>
          <w:numId w:val="36"/>
        </w:numPr>
        <w:spacing w:line="276" w:lineRule="auto"/>
        <w:jc w:val="both"/>
      </w:pPr>
      <w:r w:rsidRPr="00C00FF1">
        <w:t>Obavještava sve uposlenike, uključujući i one</w:t>
      </w:r>
      <w:r w:rsidR="00FF0F0A">
        <w:t xml:space="preserve"> koji nemaju pristup kompjuteru</w:t>
      </w:r>
      <w:r w:rsidRPr="00C00FF1">
        <w:t> </w:t>
      </w:r>
    </w:p>
    <w:p w14:paraId="68A1AFC9" w14:textId="1E0CFD72" w:rsidR="00C00FF1" w:rsidRPr="00C00FF1" w:rsidRDefault="00C00FF1" w:rsidP="004B48DC">
      <w:pPr>
        <w:numPr>
          <w:ilvl w:val="0"/>
          <w:numId w:val="36"/>
        </w:numPr>
        <w:spacing w:line="276" w:lineRule="auto"/>
        <w:jc w:val="both"/>
      </w:pPr>
      <w:r w:rsidRPr="00C00FF1">
        <w:t>Pravovremene informacije se mogu l</w:t>
      </w:r>
      <w:r w:rsidR="00FF0F0A">
        <w:t>ako iskomunicirati uposlenicima</w:t>
      </w:r>
      <w:r w:rsidRPr="00C00FF1">
        <w:t>  </w:t>
      </w:r>
    </w:p>
    <w:p w14:paraId="1DE1AC4E" w14:textId="77777777" w:rsidR="00C00FF1" w:rsidRPr="00C00FF1" w:rsidRDefault="00C00FF1" w:rsidP="004B48DC">
      <w:pPr>
        <w:spacing w:line="276" w:lineRule="auto"/>
        <w:jc w:val="both"/>
      </w:pPr>
    </w:p>
    <w:p w14:paraId="759BF098" w14:textId="77777777" w:rsidR="00C00FF1" w:rsidRPr="00C00FF1" w:rsidRDefault="00C00FF1" w:rsidP="004B48DC">
      <w:pPr>
        <w:spacing w:line="276" w:lineRule="auto"/>
        <w:jc w:val="both"/>
      </w:pPr>
      <w:r w:rsidRPr="00C00FF1">
        <w:t>Nedostaci</w:t>
      </w:r>
    </w:p>
    <w:p w14:paraId="7A69E343" w14:textId="77777777" w:rsidR="00C00FF1" w:rsidRPr="00A86D84" w:rsidRDefault="00C00FF1" w:rsidP="004B48DC">
      <w:pPr>
        <w:numPr>
          <w:ilvl w:val="0"/>
          <w:numId w:val="37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Mogu biti postavljene neprimjerene informacije;</w:t>
      </w:r>
    </w:p>
    <w:p w14:paraId="4B407ED8" w14:textId="544D16BF" w:rsidR="00C00FF1" w:rsidRPr="00A86D84" w:rsidRDefault="00C00FF1" w:rsidP="004B48DC">
      <w:pPr>
        <w:numPr>
          <w:ilvl w:val="0"/>
          <w:numId w:val="37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Ako na oglasnu ploču postavljate informacije o sigurnosti, poput procedura za evakuaciju u slučaju požara, potvrdite tu ko</w:t>
      </w:r>
      <w:r w:rsidR="00DB3E8A">
        <w:rPr>
          <w:lang w:val="it-IT"/>
        </w:rPr>
        <w:t>munikaciju na druge načine.  Ni</w:t>
      </w:r>
      <w:r w:rsidRPr="00A86D84">
        <w:rPr>
          <w:lang w:val="it-IT"/>
        </w:rPr>
        <w:t>ko neće gledati na oglasnu plo</w:t>
      </w:r>
      <w:r w:rsidR="00FF0F0A">
        <w:rPr>
          <w:lang w:val="it-IT"/>
        </w:rPr>
        <w:t>ču kada se oglasi požarni alarm</w:t>
      </w:r>
    </w:p>
    <w:p w14:paraId="044F07E7" w14:textId="2C6E871D" w:rsidR="00C00FF1" w:rsidRPr="00A86D84" w:rsidRDefault="00C00FF1" w:rsidP="004B48DC">
      <w:pPr>
        <w:numPr>
          <w:ilvl w:val="0"/>
          <w:numId w:val="37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Brzo može postati pretrpana i sadržavati zastarjele informacije  </w:t>
      </w:r>
    </w:p>
    <w:p w14:paraId="66EEDDD1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74C07DE7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u w:val="single"/>
          <w:lang w:val="it-IT"/>
        </w:rPr>
        <w:t>Kutija za prijedloge</w:t>
      </w:r>
    </w:p>
    <w:p w14:paraId="17AB051A" w14:textId="6B13E6B1" w:rsidR="00C00FF1" w:rsidRPr="00A86D84" w:rsidRDefault="00C00FF1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Rukovodstvo i uposlenici predlažu kako </w:t>
      </w:r>
      <w:r w:rsidR="00FF0F0A">
        <w:rPr>
          <w:lang w:val="it-IT"/>
        </w:rPr>
        <w:t>Instutucija</w:t>
      </w:r>
      <w:r w:rsidRPr="00A86D84">
        <w:rPr>
          <w:lang w:val="it-IT"/>
        </w:rPr>
        <w:t xml:space="preserve"> može unaprijediti svoje usluge, moral, itd.  </w:t>
      </w:r>
    </w:p>
    <w:p w14:paraId="16EF656E" w14:textId="77777777" w:rsidR="00C00FF1" w:rsidRPr="00A86D84" w:rsidRDefault="00C00FF1" w:rsidP="004B48DC">
      <w:pPr>
        <w:spacing w:line="276" w:lineRule="auto"/>
        <w:jc w:val="both"/>
        <w:rPr>
          <w:lang w:val="it-IT"/>
        </w:rPr>
      </w:pPr>
    </w:p>
    <w:p w14:paraId="7912DC2A" w14:textId="77777777" w:rsidR="00C00FF1" w:rsidRPr="00C00FF1" w:rsidRDefault="00C00FF1" w:rsidP="004B48DC">
      <w:pPr>
        <w:spacing w:line="276" w:lineRule="auto"/>
        <w:jc w:val="both"/>
      </w:pPr>
      <w:r w:rsidRPr="00C00FF1">
        <w:t>Prednosti</w:t>
      </w:r>
    </w:p>
    <w:p w14:paraId="639521BB" w14:textId="77777777" w:rsidR="00C00FF1" w:rsidRPr="00A86D84" w:rsidRDefault="00C00FF1" w:rsidP="004B48DC">
      <w:pPr>
        <w:numPr>
          <w:ilvl w:val="0"/>
          <w:numId w:val="38"/>
        </w:numPr>
        <w:spacing w:line="276" w:lineRule="auto"/>
        <w:jc w:val="both"/>
        <w:rPr>
          <w:lang w:val="es-ES"/>
        </w:rPr>
      </w:pPr>
      <w:r w:rsidRPr="00A86D84">
        <w:rPr>
          <w:lang w:val="es-ES"/>
        </w:rPr>
        <w:t>Djelatnici osjećaju da su dio rješenja;</w:t>
      </w:r>
    </w:p>
    <w:p w14:paraId="6B3BE11E" w14:textId="77777777" w:rsidR="00C00FF1" w:rsidRPr="00A86D84" w:rsidRDefault="00C00FF1" w:rsidP="004B48DC">
      <w:pPr>
        <w:numPr>
          <w:ilvl w:val="0"/>
          <w:numId w:val="38"/>
        </w:numPr>
        <w:spacing w:line="276" w:lineRule="auto"/>
        <w:jc w:val="both"/>
        <w:rPr>
          <w:lang w:val="es-ES"/>
        </w:rPr>
      </w:pPr>
      <w:r w:rsidRPr="00A86D84">
        <w:rPr>
          <w:lang w:val="es-ES"/>
        </w:rPr>
        <w:t>Djelatnici rade na unaprjeđenju svog radnog okruženja.</w:t>
      </w:r>
    </w:p>
    <w:p w14:paraId="73382219" w14:textId="77777777" w:rsidR="00C00FF1" w:rsidRPr="00A86D84" w:rsidRDefault="00C00FF1" w:rsidP="004B48DC">
      <w:pPr>
        <w:spacing w:line="276" w:lineRule="auto"/>
        <w:jc w:val="both"/>
        <w:rPr>
          <w:lang w:val="es-ES"/>
        </w:rPr>
      </w:pPr>
    </w:p>
    <w:p w14:paraId="4B810FFE" w14:textId="77777777" w:rsidR="00C00FF1" w:rsidRPr="00C00FF1" w:rsidRDefault="00C00FF1" w:rsidP="004B48DC">
      <w:pPr>
        <w:spacing w:line="276" w:lineRule="auto"/>
        <w:jc w:val="both"/>
      </w:pPr>
      <w:r w:rsidRPr="00C00FF1">
        <w:t>Nedostaci</w:t>
      </w:r>
    </w:p>
    <w:p w14:paraId="314F674E" w14:textId="29F38431" w:rsidR="00C00FF1" w:rsidRPr="00A86D84" w:rsidRDefault="00C00FF1" w:rsidP="004B48DC">
      <w:pPr>
        <w:numPr>
          <w:ilvl w:val="0"/>
          <w:numId w:val="39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Program gubi validnost a</w:t>
      </w:r>
      <w:r w:rsidR="00DB3E8A">
        <w:rPr>
          <w:lang w:val="it-IT"/>
        </w:rPr>
        <w:t>ko se ne postupi po sugestijama</w:t>
      </w:r>
      <w:r w:rsidRPr="00A86D84">
        <w:rPr>
          <w:lang w:val="it-IT"/>
        </w:rPr>
        <w:t>;</w:t>
      </w:r>
    </w:p>
    <w:p w14:paraId="4E3AE19E" w14:textId="5675E728" w:rsidR="00C00FF1" w:rsidRPr="00A86D84" w:rsidRDefault="00C00FF1" w:rsidP="004B48DC">
      <w:pPr>
        <w:numPr>
          <w:ilvl w:val="0"/>
          <w:numId w:val="39"/>
        </w:num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Ako se projekt provodi na premalom radnom mjestu ili ako ljudi smatraju da pro</w:t>
      </w:r>
      <w:r w:rsidR="00AE5D3B">
        <w:rPr>
          <w:lang w:val="it-IT"/>
        </w:rPr>
        <w:t>gram nije anoniman, moguć je slab</w:t>
      </w:r>
      <w:r w:rsidRPr="00A86D84">
        <w:rPr>
          <w:lang w:val="it-IT"/>
        </w:rPr>
        <w:t xml:space="preserve"> odaziv; </w:t>
      </w:r>
    </w:p>
    <w:p w14:paraId="43EE52C6" w14:textId="77777777" w:rsidR="00C00FF1" w:rsidRDefault="00C00FF1" w:rsidP="004B48DC">
      <w:pPr>
        <w:numPr>
          <w:ilvl w:val="0"/>
          <w:numId w:val="39"/>
        </w:numPr>
        <w:spacing w:line="276" w:lineRule="auto"/>
        <w:jc w:val="both"/>
      </w:pPr>
      <w:r w:rsidRPr="00C00FF1">
        <w:t>Može potaknuti neozbiljne prijedloge.</w:t>
      </w:r>
    </w:p>
    <w:p w14:paraId="2795CEB8" w14:textId="77777777" w:rsidR="00083262" w:rsidRPr="00C00FF1" w:rsidRDefault="00083262" w:rsidP="00083262">
      <w:pPr>
        <w:spacing w:line="276" w:lineRule="auto"/>
        <w:ind w:left="720"/>
        <w:jc w:val="both"/>
      </w:pPr>
    </w:p>
    <w:p w14:paraId="3FFD8F9C" w14:textId="40063E0B" w:rsidR="004930D9" w:rsidRPr="008B2ECB" w:rsidRDefault="00662E52" w:rsidP="004B48DC">
      <w:pPr>
        <w:pStyle w:val="Heading1"/>
        <w:spacing w:before="0" w:line="276" w:lineRule="auto"/>
      </w:pPr>
      <w:bookmarkStart w:id="88" w:name="_Toc104465351"/>
      <w:r>
        <w:t xml:space="preserve"> </w:t>
      </w:r>
      <w:r w:rsidR="00B93BE7" w:rsidRPr="00C2097F">
        <w:t>Monitoring i evaluacija</w:t>
      </w:r>
      <w:bookmarkEnd w:id="88"/>
      <w:r w:rsidR="00B93BE7" w:rsidRPr="00C2097F">
        <w:t xml:space="preserve"> </w:t>
      </w:r>
    </w:p>
    <w:p w14:paraId="33735F87" w14:textId="15CEF79A" w:rsidR="00B93BE7" w:rsidRPr="004930D9" w:rsidRDefault="00B93BE7" w:rsidP="004B48DC">
      <w:pPr>
        <w:spacing w:line="276" w:lineRule="auto"/>
        <w:jc w:val="both"/>
        <w:rPr>
          <w:lang w:val="hr-HR"/>
        </w:rPr>
      </w:pPr>
      <w:r w:rsidRPr="004930D9">
        <w:rPr>
          <w:lang w:val="hr-HR"/>
        </w:rPr>
        <w:t xml:space="preserve">Izvještavanje će se fokusirati na prekretnice/indikatore postignuća i kvantitativne i kvalitativne aspekte izvršenja komunikacije. </w:t>
      </w:r>
    </w:p>
    <w:p w14:paraId="49E47F62" w14:textId="2C7F794A" w:rsidR="00B93BE7" w:rsidRPr="004930D9" w:rsidRDefault="00B93BE7" w:rsidP="004B48DC">
      <w:pPr>
        <w:spacing w:line="276" w:lineRule="auto"/>
        <w:jc w:val="both"/>
        <w:rPr>
          <w:lang w:val="hr-HR"/>
        </w:rPr>
      </w:pPr>
      <w:r w:rsidRPr="004930D9">
        <w:rPr>
          <w:lang w:val="hr-HR"/>
        </w:rPr>
        <w:t xml:space="preserve">Praćenje i evaluacija komunikacijskog uticaja će osigurati da su ključne poruke formulisane tako da imaju dobar odjek kod ciljne </w:t>
      </w:r>
      <w:r w:rsidR="008B2ECB">
        <w:rPr>
          <w:lang w:val="hr-HR"/>
        </w:rPr>
        <w:t>javnosti</w:t>
      </w:r>
      <w:r w:rsidR="008B2ECB" w:rsidRPr="004930D9">
        <w:rPr>
          <w:lang w:val="hr-HR"/>
        </w:rPr>
        <w:t xml:space="preserve"> </w:t>
      </w:r>
      <w:r w:rsidRPr="004930D9">
        <w:rPr>
          <w:lang w:val="hr-HR"/>
        </w:rPr>
        <w:t>i da komunikacijske akcije omogućavaju postizanje komunikacijskih ciljeva. Institucija će imati za cilj da osigura i kvalitativne i kvantitativne povratne informacije (podatke) kroz praćenje medija, statistiku i analitiku web stranice i objava na društvenim mrežama, evaluaciju učesnika o efikasnosti poruka i informacija.</w:t>
      </w:r>
    </w:p>
    <w:p w14:paraId="0A820403" w14:textId="77777777" w:rsidR="000A2868" w:rsidRPr="003B7EFC" w:rsidRDefault="000A2868" w:rsidP="004B48DC">
      <w:pPr>
        <w:pStyle w:val="ListParagraph"/>
        <w:spacing w:line="276" w:lineRule="auto"/>
        <w:jc w:val="both"/>
        <w:rPr>
          <w:lang w:val="hr-HR"/>
        </w:rPr>
      </w:pPr>
    </w:p>
    <w:p w14:paraId="7300608F" w14:textId="265299D6" w:rsidR="00B93BE7" w:rsidRPr="004930D9" w:rsidRDefault="00B93BE7" w:rsidP="004B48DC">
      <w:pPr>
        <w:spacing w:line="276" w:lineRule="auto"/>
        <w:jc w:val="both"/>
        <w:rPr>
          <w:lang w:val="hr-HR"/>
        </w:rPr>
      </w:pPr>
      <w:r w:rsidRPr="004930D9">
        <w:rPr>
          <w:lang w:val="hr-HR"/>
        </w:rPr>
        <w:t>Monitoring će pratiti ove indikatore:</w:t>
      </w:r>
    </w:p>
    <w:p w14:paraId="16227FEC" w14:textId="04A06B18" w:rsidR="00603CC0" w:rsidRPr="00603CC0" w:rsidRDefault="00B93BE7" w:rsidP="004B48DC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Broj događaja</w:t>
      </w:r>
    </w:p>
    <w:p w14:paraId="2119BA41" w14:textId="77777777" w:rsidR="000A2868" w:rsidRPr="003B7EFC" w:rsidRDefault="000A2868" w:rsidP="004B48DC">
      <w:pPr>
        <w:pStyle w:val="ListParagraph"/>
        <w:spacing w:line="276" w:lineRule="auto"/>
        <w:jc w:val="both"/>
        <w:rPr>
          <w:lang w:val="hr-HR"/>
        </w:rPr>
      </w:pPr>
    </w:p>
    <w:p w14:paraId="6E8F97DD" w14:textId="5AEC179C" w:rsidR="00B93BE7" w:rsidRPr="004930D9" w:rsidRDefault="00B93BE7" w:rsidP="004B48DC">
      <w:pPr>
        <w:spacing w:line="276" w:lineRule="auto"/>
        <w:jc w:val="both"/>
        <w:rPr>
          <w:lang w:val="hr-HR"/>
        </w:rPr>
      </w:pPr>
      <w:r w:rsidRPr="004930D9">
        <w:rPr>
          <w:lang w:val="hr-HR"/>
        </w:rPr>
        <w:t xml:space="preserve">U okviru ovih događaja </w:t>
      </w:r>
      <w:r w:rsidR="00603CC0" w:rsidRPr="004930D9">
        <w:rPr>
          <w:lang w:val="hr-HR"/>
        </w:rPr>
        <w:t>institucija</w:t>
      </w:r>
      <w:r w:rsidRPr="004930D9">
        <w:rPr>
          <w:lang w:val="hr-HR"/>
        </w:rPr>
        <w:t xml:space="preserve"> će pratiti:</w:t>
      </w:r>
    </w:p>
    <w:p w14:paraId="0C24A4C8" w14:textId="64936319" w:rsidR="00B93BE7" w:rsidRPr="003B7EFC" w:rsidRDefault="00B93BE7" w:rsidP="004B48DC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lastRenderedPageBreak/>
        <w:t>Broj učesnika na događajima</w:t>
      </w:r>
    </w:p>
    <w:p w14:paraId="74D23E68" w14:textId="7C47E1FB" w:rsidR="00B93BE7" w:rsidRPr="003B7EFC" w:rsidRDefault="00B93BE7" w:rsidP="004B48DC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Povratne informacije od strane učesnika događaja (evaluacije):</w:t>
      </w:r>
    </w:p>
    <w:p w14:paraId="551E4999" w14:textId="77777777" w:rsidR="00B93BE7" w:rsidRPr="003B7EFC" w:rsidRDefault="00B93BE7" w:rsidP="004B48DC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Press clipping i medijske analize, broj medijskog izvještavanja i ton izvještavanja (pozitivan, neutralan, negativan).</w:t>
      </w:r>
    </w:p>
    <w:p w14:paraId="11E8A3D0" w14:textId="77777777" w:rsidR="00B93BE7" w:rsidRPr="003B7EFC" w:rsidRDefault="00B93BE7" w:rsidP="004B48DC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Broj posjetitelja na web stranici (preko Google Analytics)</w:t>
      </w:r>
    </w:p>
    <w:p w14:paraId="76C53F0B" w14:textId="048232EF" w:rsidR="00B93BE7" w:rsidRPr="003B7EFC" w:rsidRDefault="00B93BE7" w:rsidP="004B48DC">
      <w:pPr>
        <w:pStyle w:val="ListParagraph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Statistike sa društvenih mreža (broj pratilaca, angažman sa publikom)</w:t>
      </w:r>
    </w:p>
    <w:p w14:paraId="194015B7" w14:textId="77777777" w:rsidR="002376BB" w:rsidRPr="003B7EFC" w:rsidRDefault="002376BB" w:rsidP="004B48DC">
      <w:pPr>
        <w:spacing w:line="276" w:lineRule="auto"/>
        <w:jc w:val="both"/>
        <w:rPr>
          <w:lang w:val="hr-HR"/>
        </w:rPr>
      </w:pPr>
    </w:p>
    <w:p w14:paraId="2E401C8F" w14:textId="0E15F874" w:rsidR="007C313B" w:rsidRPr="00283386" w:rsidRDefault="007C313B" w:rsidP="004B48DC">
      <w:pPr>
        <w:pStyle w:val="Heading1"/>
        <w:spacing w:before="0" w:line="276" w:lineRule="auto"/>
        <w:sectPr w:rsidR="007C313B" w:rsidRPr="00283386" w:rsidSect="005C70B4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8B96431" w14:textId="7E065EFD" w:rsidR="00A826BA" w:rsidRPr="00907B0D" w:rsidRDefault="00907B0D" w:rsidP="004B48DC">
      <w:pPr>
        <w:pStyle w:val="Heading1"/>
        <w:spacing w:before="0" w:line="276" w:lineRule="auto"/>
      </w:pPr>
      <w:r>
        <w:lastRenderedPageBreak/>
        <w:t xml:space="preserve"> </w:t>
      </w:r>
      <w:bookmarkStart w:id="89" w:name="_Toc104465352"/>
      <w:r w:rsidR="007C313B" w:rsidRPr="00907B0D">
        <w:t>Komunikacijski plan</w:t>
      </w:r>
      <w:bookmarkEnd w:id="89"/>
      <w:r w:rsidR="007C313B" w:rsidRPr="00907B0D">
        <w:t xml:space="preserve"> </w:t>
      </w:r>
    </w:p>
    <w:p w14:paraId="0894DA51" w14:textId="529A5BCA" w:rsidR="00424A59" w:rsidRPr="00424A59" w:rsidRDefault="00434C16" w:rsidP="004B48DC">
      <w:pPr>
        <w:spacing w:line="276" w:lineRule="auto"/>
        <w:rPr>
          <w:lang w:val="bs-Latn-BA"/>
        </w:rPr>
      </w:pPr>
      <w:r>
        <w:rPr>
          <w:lang w:val="bs-Latn-BA"/>
        </w:rPr>
        <w:t xml:space="preserve">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379"/>
        <w:gridCol w:w="2440"/>
        <w:gridCol w:w="2111"/>
        <w:gridCol w:w="1536"/>
        <w:gridCol w:w="1440"/>
        <w:gridCol w:w="1542"/>
        <w:gridCol w:w="1634"/>
        <w:gridCol w:w="2514"/>
      </w:tblGrid>
      <w:tr w:rsidR="00DA49D5" w:rsidRPr="00BD26CF" w14:paraId="135382E1" w14:textId="77777777" w:rsidTr="00D756D1">
        <w:tc>
          <w:tcPr>
            <w:tcW w:w="1379" w:type="dxa"/>
          </w:tcPr>
          <w:p w14:paraId="2CCE094E" w14:textId="49043834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440" w:type="dxa"/>
          </w:tcPr>
          <w:p w14:paraId="7747C176" w14:textId="25EF8BD8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>Planirana aktivnost</w:t>
            </w:r>
          </w:p>
        </w:tc>
        <w:tc>
          <w:tcPr>
            <w:tcW w:w="2111" w:type="dxa"/>
          </w:tcPr>
          <w:p w14:paraId="16D5BAB0" w14:textId="61FA05AB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 xml:space="preserve">Poruka </w:t>
            </w:r>
          </w:p>
        </w:tc>
        <w:tc>
          <w:tcPr>
            <w:tcW w:w="1536" w:type="dxa"/>
          </w:tcPr>
          <w:p w14:paraId="2067BE4B" w14:textId="3E88B7FE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 xml:space="preserve">Rokovi </w:t>
            </w:r>
          </w:p>
        </w:tc>
        <w:tc>
          <w:tcPr>
            <w:tcW w:w="1440" w:type="dxa"/>
          </w:tcPr>
          <w:p w14:paraId="46FBFA3E" w14:textId="7C6D862D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 xml:space="preserve">Zadužene osobe </w:t>
            </w:r>
          </w:p>
        </w:tc>
        <w:tc>
          <w:tcPr>
            <w:tcW w:w="1542" w:type="dxa"/>
          </w:tcPr>
          <w:p w14:paraId="4BBC02CD" w14:textId="0A7744BD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>Indikator uspjeha</w:t>
            </w:r>
          </w:p>
        </w:tc>
        <w:tc>
          <w:tcPr>
            <w:tcW w:w="1634" w:type="dxa"/>
          </w:tcPr>
          <w:p w14:paraId="06C449FE" w14:textId="1C94AC5A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 xml:space="preserve">Ostvareni rezultati </w:t>
            </w:r>
          </w:p>
        </w:tc>
        <w:tc>
          <w:tcPr>
            <w:tcW w:w="2514" w:type="dxa"/>
          </w:tcPr>
          <w:p w14:paraId="33574EBF" w14:textId="1008084B" w:rsidR="00BD26CF" w:rsidRPr="00BD26CF" w:rsidRDefault="00BD26CF" w:rsidP="004B48DC">
            <w:pPr>
              <w:spacing w:line="276" w:lineRule="auto"/>
              <w:rPr>
                <w:b/>
                <w:bCs/>
                <w:lang w:val="hr-HR"/>
              </w:rPr>
            </w:pPr>
            <w:r w:rsidRPr="00BD26CF">
              <w:rPr>
                <w:b/>
                <w:bCs/>
                <w:lang w:val="hr-HR"/>
              </w:rPr>
              <w:t xml:space="preserve">Bilješke </w:t>
            </w:r>
          </w:p>
        </w:tc>
      </w:tr>
      <w:tr w:rsidR="000A2FAE" w:rsidRPr="00A86D84" w14:paraId="18C97E92" w14:textId="77777777" w:rsidTr="009A5A73">
        <w:tc>
          <w:tcPr>
            <w:tcW w:w="14596" w:type="dxa"/>
            <w:gridSpan w:val="8"/>
            <w:shd w:val="clear" w:color="auto" w:fill="85B2F6" w:themeFill="background2" w:themeFillShade="E6"/>
          </w:tcPr>
          <w:p w14:paraId="6D13423C" w14:textId="77777777" w:rsidR="0049350C" w:rsidRPr="0049350C" w:rsidRDefault="0049350C" w:rsidP="0049350C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lang w:val="bs-Latn-BA"/>
              </w:rPr>
            </w:pPr>
            <w:r w:rsidRPr="0049350C">
              <w:rPr>
                <w:b/>
                <w:bCs/>
                <w:lang w:val="bs-Latn-BA"/>
              </w:rPr>
              <w:t xml:space="preserve">Povećano razumijevanje javnosti o radu Skupštine uz jačanje transparentnosti i eksterne komunikacije  </w:t>
            </w:r>
          </w:p>
          <w:p w14:paraId="2084915E" w14:textId="223D5E13" w:rsidR="00A86D84" w:rsidRPr="00BE4018" w:rsidRDefault="00A86D84" w:rsidP="0049350C">
            <w:pPr>
              <w:pStyle w:val="ListParagraph"/>
              <w:spacing w:line="276" w:lineRule="auto"/>
              <w:ind w:left="432"/>
              <w:rPr>
                <w:b/>
                <w:bCs/>
                <w:lang w:val="bs-Latn-BA"/>
              </w:rPr>
            </w:pPr>
          </w:p>
        </w:tc>
      </w:tr>
      <w:tr w:rsidR="00DA49D5" w:rsidRPr="000800E8" w14:paraId="7A0F5901" w14:textId="77777777" w:rsidTr="00D756D1">
        <w:tc>
          <w:tcPr>
            <w:tcW w:w="1379" w:type="dxa"/>
          </w:tcPr>
          <w:p w14:paraId="05D0B793" w14:textId="4774E658" w:rsidR="00BD26CF" w:rsidRDefault="00BD26C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0A2FAE">
              <w:rPr>
                <w:lang w:val="hr-HR"/>
              </w:rPr>
              <w:t>.1</w:t>
            </w:r>
          </w:p>
        </w:tc>
        <w:tc>
          <w:tcPr>
            <w:tcW w:w="2440" w:type="dxa"/>
          </w:tcPr>
          <w:p w14:paraId="331F40F8" w14:textId="7D40A830" w:rsidR="00BD26CF" w:rsidRDefault="00BD26C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Anketa građana TK o transparentnosti rada Sku</w:t>
            </w:r>
            <w:r w:rsidR="00C132BF">
              <w:rPr>
                <w:lang w:val="hr-HR"/>
              </w:rPr>
              <w:t>p</w:t>
            </w:r>
            <w:r>
              <w:rPr>
                <w:lang w:val="hr-HR"/>
              </w:rPr>
              <w:t>štine TK</w:t>
            </w:r>
          </w:p>
        </w:tc>
        <w:tc>
          <w:tcPr>
            <w:tcW w:w="2111" w:type="dxa"/>
          </w:tcPr>
          <w:p w14:paraId="510C3745" w14:textId="55A4018E" w:rsidR="00BD26CF" w:rsidRDefault="00BD26C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Institucija poštuje principe transparentnosti, ali je zainsteresovana za povratnu informaciju od građana kako bi unaprijedila svoj rad</w:t>
            </w:r>
          </w:p>
        </w:tc>
        <w:tc>
          <w:tcPr>
            <w:tcW w:w="1536" w:type="dxa"/>
          </w:tcPr>
          <w:p w14:paraId="3D7DB514" w14:textId="77777777" w:rsidR="00BD26CF" w:rsidRPr="00AE5D3B" w:rsidRDefault="009A5A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Početak 2023. godine</w:t>
            </w:r>
            <w:r w:rsidR="00BD26CF" w:rsidRPr="00AE5D3B">
              <w:rPr>
                <w:lang w:val="hr-HR"/>
              </w:rPr>
              <w:t xml:space="preserve"> </w:t>
            </w:r>
          </w:p>
          <w:p w14:paraId="5CB12F5A" w14:textId="1DA5E220" w:rsidR="0049350C" w:rsidRPr="00AE5D3B" w:rsidRDefault="0049350C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Početak 2025</w:t>
            </w:r>
            <w:r w:rsidR="00AE5D3B" w:rsidRPr="00AE5D3B">
              <w:rPr>
                <w:lang w:val="hr-HR"/>
              </w:rPr>
              <w:t>. godine</w:t>
            </w:r>
            <w:r w:rsidRPr="00AE5D3B">
              <w:rPr>
                <w:lang w:val="hr-HR"/>
              </w:rPr>
              <w:t xml:space="preserve"> </w:t>
            </w:r>
          </w:p>
        </w:tc>
        <w:tc>
          <w:tcPr>
            <w:tcW w:w="1440" w:type="dxa"/>
          </w:tcPr>
          <w:p w14:paraId="14726F02" w14:textId="51D4E620" w:rsidR="00BD26CF" w:rsidRPr="00AE5D3B" w:rsidRDefault="009A5A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Odgovarajući državni službenik</w:t>
            </w:r>
          </w:p>
        </w:tc>
        <w:tc>
          <w:tcPr>
            <w:tcW w:w="1542" w:type="dxa"/>
          </w:tcPr>
          <w:p w14:paraId="05195501" w14:textId="1E64E560" w:rsidR="00BD26CF" w:rsidRPr="00AE5D3B" w:rsidRDefault="00BD26CF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 xml:space="preserve">Urađena </w:t>
            </w:r>
            <w:r w:rsidR="008B2ECB" w:rsidRPr="00AE5D3B">
              <w:rPr>
                <w:lang w:val="hr-HR"/>
              </w:rPr>
              <w:t>anketa</w:t>
            </w:r>
          </w:p>
        </w:tc>
        <w:tc>
          <w:tcPr>
            <w:tcW w:w="1634" w:type="dxa"/>
          </w:tcPr>
          <w:p w14:paraId="37DEC076" w14:textId="53C0115C" w:rsidR="00BD26CF" w:rsidRPr="00AE5D3B" w:rsidRDefault="00477283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Povratna in</w:t>
            </w:r>
            <w:r w:rsidR="00AE5D3B">
              <w:rPr>
                <w:lang w:val="hr-HR"/>
              </w:rPr>
              <w:t>formacija od građana na osnovu</w:t>
            </w:r>
            <w:r w:rsidRPr="00AE5D3B">
              <w:rPr>
                <w:lang w:val="hr-HR"/>
              </w:rPr>
              <w:t xml:space="preserve"> koje će se kreirati i revidirati komunikacijski sadržaji </w:t>
            </w:r>
          </w:p>
        </w:tc>
        <w:tc>
          <w:tcPr>
            <w:tcW w:w="2514" w:type="dxa"/>
          </w:tcPr>
          <w:p w14:paraId="778A3213" w14:textId="77777777" w:rsidR="00BD26CF" w:rsidRDefault="00BD26CF" w:rsidP="004B48DC">
            <w:pPr>
              <w:spacing w:line="276" w:lineRule="auto"/>
              <w:rPr>
                <w:lang w:val="hr-HR"/>
              </w:rPr>
            </w:pPr>
          </w:p>
        </w:tc>
      </w:tr>
      <w:tr w:rsidR="00D756D1" w14:paraId="1F530535" w14:textId="77777777" w:rsidTr="00D756D1">
        <w:tc>
          <w:tcPr>
            <w:tcW w:w="1379" w:type="dxa"/>
            <w:shd w:val="clear" w:color="auto" w:fill="A8CBEE" w:themeFill="accent3" w:themeFillTint="66"/>
          </w:tcPr>
          <w:p w14:paraId="39D671E7" w14:textId="524BC05B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1.2</w:t>
            </w:r>
          </w:p>
        </w:tc>
        <w:tc>
          <w:tcPr>
            <w:tcW w:w="13217" w:type="dxa"/>
            <w:gridSpan w:val="7"/>
            <w:shd w:val="clear" w:color="auto" w:fill="A8CBEE" w:themeFill="accent3" w:themeFillTint="66"/>
          </w:tcPr>
          <w:p w14:paraId="7AAF1B44" w14:textId="447214D3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Unapređenje ažuriranja web stranice </w:t>
            </w:r>
          </w:p>
        </w:tc>
      </w:tr>
      <w:tr w:rsidR="000C4E4B" w:rsidRPr="000800E8" w14:paraId="7886CAA4" w14:textId="77777777" w:rsidTr="00D756D1">
        <w:tc>
          <w:tcPr>
            <w:tcW w:w="1379" w:type="dxa"/>
          </w:tcPr>
          <w:p w14:paraId="7173DCBA" w14:textId="25CE0A83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1.2.1.</w:t>
            </w:r>
          </w:p>
        </w:tc>
        <w:tc>
          <w:tcPr>
            <w:tcW w:w="2440" w:type="dxa"/>
          </w:tcPr>
          <w:p w14:paraId="04E7B79F" w14:textId="4FE3CD54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Redovno postav</w:t>
            </w:r>
            <w:r w:rsidR="00267DCA">
              <w:rPr>
                <w:lang w:val="hr-HR"/>
              </w:rPr>
              <w:t>l</w:t>
            </w:r>
            <w:r>
              <w:rPr>
                <w:lang w:val="hr-HR"/>
              </w:rPr>
              <w:t xml:space="preserve">janje informacija o sastancima i drugim aktivnostima </w:t>
            </w:r>
          </w:p>
        </w:tc>
        <w:tc>
          <w:tcPr>
            <w:tcW w:w="2111" w:type="dxa"/>
            <w:shd w:val="clear" w:color="auto" w:fill="FFFFFF" w:themeFill="background1"/>
          </w:tcPr>
          <w:p w14:paraId="487BFF8A" w14:textId="6314F821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Informaci</w:t>
            </w:r>
            <w:r w:rsidR="00721D79">
              <w:rPr>
                <w:lang w:val="hr-HR"/>
              </w:rPr>
              <w:t xml:space="preserve">je o radu rukovodstva i tijela </w:t>
            </w:r>
            <w:r>
              <w:rPr>
                <w:lang w:val="hr-HR"/>
              </w:rPr>
              <w:t xml:space="preserve">Skupštine </w:t>
            </w:r>
          </w:p>
        </w:tc>
        <w:tc>
          <w:tcPr>
            <w:tcW w:w="1536" w:type="dxa"/>
            <w:shd w:val="clear" w:color="auto" w:fill="FFFFFF" w:themeFill="background1"/>
          </w:tcPr>
          <w:p w14:paraId="5807347D" w14:textId="1D4183A7" w:rsidR="007C6893" w:rsidRDefault="00F662C5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Nakon svakog sastanka </w:t>
            </w:r>
            <w:r w:rsidR="007C6893">
              <w:rPr>
                <w:lang w:val="hr-HR"/>
              </w:rPr>
              <w:t xml:space="preserve">  </w:t>
            </w:r>
          </w:p>
        </w:tc>
        <w:tc>
          <w:tcPr>
            <w:tcW w:w="1440" w:type="dxa"/>
            <w:shd w:val="clear" w:color="auto" w:fill="FFFFFF" w:themeFill="background1"/>
          </w:tcPr>
          <w:p w14:paraId="277573B5" w14:textId="4A2F2CEC" w:rsidR="007C6893" w:rsidRDefault="009A5A21" w:rsidP="004B48DC">
            <w:pPr>
              <w:spacing w:line="276" w:lineRule="auto"/>
              <w:rPr>
                <w:lang w:val="hr-HR"/>
              </w:rPr>
            </w:pPr>
            <w:r w:rsidRPr="009A5A21">
              <w:rPr>
                <w:lang w:val="hr-HR"/>
              </w:rPr>
              <w:t>Odgovarajući državni službenik</w:t>
            </w:r>
          </w:p>
        </w:tc>
        <w:tc>
          <w:tcPr>
            <w:tcW w:w="1542" w:type="dxa"/>
            <w:shd w:val="clear" w:color="auto" w:fill="FFFFFF" w:themeFill="background1"/>
          </w:tcPr>
          <w:p w14:paraId="5FE4A77E" w14:textId="067229D9" w:rsidR="007C6893" w:rsidRPr="00A86D84" w:rsidRDefault="007C6893" w:rsidP="004B48DC">
            <w:pPr>
              <w:spacing w:line="276" w:lineRule="auto"/>
              <w:rPr>
                <w:lang w:val="it-IT"/>
              </w:rPr>
            </w:pPr>
            <w:r>
              <w:rPr>
                <w:lang w:val="hr-HR"/>
              </w:rPr>
              <w:t xml:space="preserve">Pretpostavljeni broj posjeta web stranice </w:t>
            </w:r>
          </w:p>
        </w:tc>
        <w:tc>
          <w:tcPr>
            <w:tcW w:w="1634" w:type="dxa"/>
            <w:shd w:val="clear" w:color="auto" w:fill="FFFFFF" w:themeFill="background1"/>
          </w:tcPr>
          <w:p w14:paraId="61FA6437" w14:textId="64BC270C" w:rsidR="007C6893" w:rsidRPr="00C117FE" w:rsidRDefault="007C6893" w:rsidP="004B48DC">
            <w:pPr>
              <w:spacing w:line="276" w:lineRule="auto"/>
            </w:pPr>
            <w:r>
              <w:rPr>
                <w:lang w:val="hr-HR"/>
              </w:rPr>
              <w:t>Tačan broj posjeta</w:t>
            </w:r>
          </w:p>
        </w:tc>
        <w:tc>
          <w:tcPr>
            <w:tcW w:w="2514" w:type="dxa"/>
            <w:shd w:val="clear" w:color="auto" w:fill="FFFFFF" w:themeFill="background1"/>
          </w:tcPr>
          <w:p w14:paraId="5DE36AD8" w14:textId="2132E090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Web stranica treba biti sinhronizovana sa Google analytics – statistike web stranice</w:t>
            </w:r>
          </w:p>
        </w:tc>
      </w:tr>
      <w:tr w:rsidR="00DA49D5" w14:paraId="4C214A18" w14:textId="77777777" w:rsidTr="00D756D1">
        <w:tc>
          <w:tcPr>
            <w:tcW w:w="1379" w:type="dxa"/>
          </w:tcPr>
          <w:p w14:paraId="430CBAD3" w14:textId="62F9CE19" w:rsidR="000A2FAE" w:rsidRDefault="000A2FA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7C6893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  <w:r w:rsidR="007C6893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</w:tcPr>
          <w:p w14:paraId="5A67FFA0" w14:textId="2863BDC2" w:rsidR="000A2FAE" w:rsidRDefault="000A2FA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Postavljanje informacije nakon sjednica Skupštine</w:t>
            </w:r>
          </w:p>
        </w:tc>
        <w:tc>
          <w:tcPr>
            <w:tcW w:w="2111" w:type="dxa"/>
          </w:tcPr>
          <w:p w14:paraId="62C68832" w14:textId="26617959" w:rsidR="000A2FAE" w:rsidRDefault="000A2FA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Usvojeni dokumenti </w:t>
            </w:r>
          </w:p>
        </w:tc>
        <w:tc>
          <w:tcPr>
            <w:tcW w:w="1536" w:type="dxa"/>
          </w:tcPr>
          <w:p w14:paraId="7563D5A8" w14:textId="4698D438" w:rsidR="000A2FAE" w:rsidRDefault="000A2FA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Nakon svake sjednice Skupštine</w:t>
            </w:r>
          </w:p>
        </w:tc>
        <w:tc>
          <w:tcPr>
            <w:tcW w:w="1440" w:type="dxa"/>
          </w:tcPr>
          <w:p w14:paraId="120872AA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69239522" w14:textId="711FDC58" w:rsidR="000A2FAE" w:rsidRDefault="000A2FAE" w:rsidP="004B48DC">
            <w:pPr>
              <w:spacing w:line="276" w:lineRule="auto"/>
              <w:rPr>
                <w:lang w:val="hr-HR"/>
              </w:rPr>
            </w:pPr>
            <w:r w:rsidRPr="00A86D84">
              <w:rPr>
                <w:lang w:val="it-IT"/>
              </w:rPr>
              <w:t xml:space="preserve">Pretpostavljeni broj posjeta web stranice </w:t>
            </w:r>
          </w:p>
        </w:tc>
        <w:tc>
          <w:tcPr>
            <w:tcW w:w="1634" w:type="dxa"/>
          </w:tcPr>
          <w:p w14:paraId="151D2E18" w14:textId="6E552084" w:rsidR="000A2FAE" w:rsidRDefault="000A2FAE" w:rsidP="004B48DC">
            <w:pPr>
              <w:spacing w:line="276" w:lineRule="auto"/>
              <w:rPr>
                <w:lang w:val="hr-HR"/>
              </w:rPr>
            </w:pPr>
            <w:r w:rsidRPr="00C117FE">
              <w:t>Tačan broj posjeta</w:t>
            </w:r>
          </w:p>
        </w:tc>
        <w:tc>
          <w:tcPr>
            <w:tcW w:w="2514" w:type="dxa"/>
          </w:tcPr>
          <w:p w14:paraId="1B7E020C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14:paraId="451CF7FB" w14:textId="77777777" w:rsidTr="00D756D1">
        <w:tc>
          <w:tcPr>
            <w:tcW w:w="1379" w:type="dxa"/>
          </w:tcPr>
          <w:p w14:paraId="34245C5A" w14:textId="6E7BC3DE" w:rsidR="009A5A73" w:rsidRDefault="009A5A7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7C6893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  <w:r w:rsidR="007C6893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</w:tcPr>
          <w:p w14:paraId="71F7B62B" w14:textId="5FD67AE1" w:rsidR="009A5A73" w:rsidRDefault="009A5A7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Postavljanje linka za snimak sjednice Skupštine </w:t>
            </w:r>
          </w:p>
        </w:tc>
        <w:tc>
          <w:tcPr>
            <w:tcW w:w="2111" w:type="dxa"/>
          </w:tcPr>
          <w:p w14:paraId="471488C8" w14:textId="568E74BA" w:rsidR="009A5A73" w:rsidRDefault="009A5A7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Diskusija po pojedinačnim tačkama</w:t>
            </w:r>
          </w:p>
        </w:tc>
        <w:tc>
          <w:tcPr>
            <w:tcW w:w="1536" w:type="dxa"/>
          </w:tcPr>
          <w:p w14:paraId="79D02F8D" w14:textId="1535A7BA" w:rsidR="009A5A73" w:rsidRDefault="009A5A73" w:rsidP="004B48DC">
            <w:pPr>
              <w:spacing w:line="276" w:lineRule="auto"/>
              <w:rPr>
                <w:lang w:val="hr-HR"/>
              </w:rPr>
            </w:pPr>
            <w:r w:rsidRPr="001C4AC7">
              <w:t>Nakon svake sjednice Skupštine</w:t>
            </w:r>
          </w:p>
        </w:tc>
        <w:tc>
          <w:tcPr>
            <w:tcW w:w="1440" w:type="dxa"/>
          </w:tcPr>
          <w:p w14:paraId="42BD3EB1" w14:textId="77777777" w:rsidR="009A5A73" w:rsidRDefault="009A5A73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711AD98D" w14:textId="467050DA" w:rsidR="009A5A73" w:rsidRDefault="009A5A73" w:rsidP="004B48DC">
            <w:pPr>
              <w:spacing w:line="276" w:lineRule="auto"/>
              <w:rPr>
                <w:lang w:val="hr-HR"/>
              </w:rPr>
            </w:pPr>
            <w:r w:rsidRPr="00A86D84">
              <w:rPr>
                <w:lang w:val="it-IT"/>
              </w:rPr>
              <w:t xml:space="preserve">Pretpostavljeni broj posjeta web stranice </w:t>
            </w:r>
          </w:p>
        </w:tc>
        <w:tc>
          <w:tcPr>
            <w:tcW w:w="1634" w:type="dxa"/>
          </w:tcPr>
          <w:p w14:paraId="2E18DA7A" w14:textId="5DDAA392" w:rsidR="009A5A73" w:rsidRDefault="009A5A73" w:rsidP="004B48DC">
            <w:pPr>
              <w:spacing w:line="276" w:lineRule="auto"/>
              <w:rPr>
                <w:lang w:val="hr-HR"/>
              </w:rPr>
            </w:pPr>
            <w:r w:rsidRPr="001C4AC7">
              <w:t>Tačan broj posjeta</w:t>
            </w:r>
          </w:p>
        </w:tc>
        <w:tc>
          <w:tcPr>
            <w:tcW w:w="2514" w:type="dxa"/>
          </w:tcPr>
          <w:p w14:paraId="0A8255A9" w14:textId="77777777" w:rsidR="009A5A73" w:rsidRDefault="009A5A73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14:paraId="39588EA6" w14:textId="77777777" w:rsidTr="00D756D1">
        <w:tc>
          <w:tcPr>
            <w:tcW w:w="1379" w:type="dxa"/>
          </w:tcPr>
          <w:p w14:paraId="03622BE2" w14:textId="330F1E47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E469C6">
              <w:rPr>
                <w:lang w:val="hr-HR"/>
              </w:rPr>
              <w:t>2.4</w:t>
            </w:r>
          </w:p>
        </w:tc>
        <w:tc>
          <w:tcPr>
            <w:tcW w:w="2440" w:type="dxa"/>
          </w:tcPr>
          <w:p w14:paraId="683A2C74" w14:textId="5592072E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Anketa o preglednosti i sadržaju web stranice </w:t>
            </w:r>
          </w:p>
        </w:tc>
        <w:tc>
          <w:tcPr>
            <w:tcW w:w="2111" w:type="dxa"/>
          </w:tcPr>
          <w:p w14:paraId="1AC8568E" w14:textId="5AB07840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Spremnost na prilagođavanje korisnicima </w:t>
            </w:r>
          </w:p>
        </w:tc>
        <w:tc>
          <w:tcPr>
            <w:tcW w:w="1536" w:type="dxa"/>
          </w:tcPr>
          <w:p w14:paraId="12AD3518" w14:textId="02F11514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Šest mjeseci po usvajanju Strategije </w:t>
            </w:r>
          </w:p>
        </w:tc>
        <w:tc>
          <w:tcPr>
            <w:tcW w:w="1440" w:type="dxa"/>
          </w:tcPr>
          <w:p w14:paraId="19DA9357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71533E3A" w14:textId="106197E5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Broj odgovora na anketu </w:t>
            </w:r>
          </w:p>
        </w:tc>
        <w:tc>
          <w:tcPr>
            <w:tcW w:w="1634" w:type="dxa"/>
          </w:tcPr>
          <w:p w14:paraId="21873E2B" w14:textId="1D3336DA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Preporuke za unapređenje</w:t>
            </w:r>
          </w:p>
        </w:tc>
        <w:tc>
          <w:tcPr>
            <w:tcW w:w="2514" w:type="dxa"/>
          </w:tcPr>
          <w:p w14:paraId="5C68BE47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14:paraId="472B34AA" w14:textId="77777777" w:rsidTr="00D756D1">
        <w:tc>
          <w:tcPr>
            <w:tcW w:w="1379" w:type="dxa"/>
          </w:tcPr>
          <w:p w14:paraId="15653C84" w14:textId="4907C175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E469C6">
              <w:rPr>
                <w:lang w:val="hr-HR"/>
              </w:rPr>
              <w:t>2.5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</w:tcPr>
          <w:p w14:paraId="67CF4EFF" w14:textId="413E9B5E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Redizajn web stranice </w:t>
            </w:r>
          </w:p>
        </w:tc>
        <w:tc>
          <w:tcPr>
            <w:tcW w:w="2111" w:type="dxa"/>
          </w:tcPr>
          <w:p w14:paraId="17166B93" w14:textId="440EFF21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Olakšan pristup informacijama</w:t>
            </w:r>
          </w:p>
        </w:tc>
        <w:tc>
          <w:tcPr>
            <w:tcW w:w="1536" w:type="dxa"/>
          </w:tcPr>
          <w:p w14:paraId="52299F32" w14:textId="460138F8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Godinu dana po usvajanju </w:t>
            </w:r>
            <w:r>
              <w:rPr>
                <w:lang w:val="hr-HR"/>
              </w:rPr>
              <w:lastRenderedPageBreak/>
              <w:t>Stra</w:t>
            </w:r>
            <w:r w:rsidR="001646E1">
              <w:rPr>
                <w:lang w:val="hr-HR"/>
              </w:rPr>
              <w:t>te</w:t>
            </w:r>
            <w:r>
              <w:rPr>
                <w:lang w:val="hr-HR"/>
              </w:rPr>
              <w:t xml:space="preserve">gije </w:t>
            </w:r>
          </w:p>
        </w:tc>
        <w:tc>
          <w:tcPr>
            <w:tcW w:w="1440" w:type="dxa"/>
          </w:tcPr>
          <w:p w14:paraId="21CD353B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587FD9C5" w14:textId="7EBB1833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Povećana tranparentnost </w:t>
            </w:r>
          </w:p>
        </w:tc>
        <w:tc>
          <w:tcPr>
            <w:tcW w:w="1634" w:type="dxa"/>
          </w:tcPr>
          <w:p w14:paraId="3BD24364" w14:textId="20D8651A" w:rsidR="000A2FAE" w:rsidRDefault="00C64EA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Povećan broj pregleda </w:t>
            </w:r>
          </w:p>
        </w:tc>
        <w:tc>
          <w:tcPr>
            <w:tcW w:w="2514" w:type="dxa"/>
          </w:tcPr>
          <w:p w14:paraId="0C703197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318D7FD8" w14:textId="77777777" w:rsidTr="00F662C5">
        <w:tc>
          <w:tcPr>
            <w:tcW w:w="1379" w:type="dxa"/>
            <w:tcBorders>
              <w:bottom w:val="single" w:sz="4" w:space="0" w:color="auto"/>
            </w:tcBorders>
          </w:tcPr>
          <w:p w14:paraId="206DBA3D" w14:textId="4B64EA8D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1.</w:t>
            </w:r>
            <w:r w:rsidR="00E469C6">
              <w:rPr>
                <w:lang w:val="hr-HR"/>
              </w:rPr>
              <w:t>2.6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C8E73AE" w14:textId="25372066" w:rsidR="007C6893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Posta</w:t>
            </w:r>
            <w:r w:rsidR="00E469C6">
              <w:rPr>
                <w:lang w:val="hr-HR"/>
              </w:rPr>
              <w:t>v</w:t>
            </w:r>
            <w:r>
              <w:rPr>
                <w:lang w:val="hr-HR"/>
              </w:rPr>
              <w:t>ljanje materijala za sjednice Skup</w:t>
            </w:r>
            <w:r w:rsidR="00E469C6">
              <w:rPr>
                <w:lang w:val="hr-HR"/>
              </w:rPr>
              <w:t>š</w:t>
            </w:r>
            <w:r>
              <w:rPr>
                <w:lang w:val="hr-HR"/>
              </w:rPr>
              <w:t xml:space="preserve">tine </w:t>
            </w:r>
            <w:r w:rsidR="00E469C6">
              <w:rPr>
                <w:lang w:val="hr-HR"/>
              </w:rPr>
              <w:t>uz najavu sjednice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FF8928E" w14:textId="65C3D920" w:rsidR="007C6893" w:rsidRDefault="00E469C6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Transparentniji rad Skupštine 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E1B4234" w14:textId="0A66E505" w:rsidR="007C6893" w:rsidRDefault="00E469C6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Kontinuirano, počev od januara 2023</w:t>
            </w:r>
            <w:r w:rsidR="00AE5D3B">
              <w:rPr>
                <w:lang w:val="hr-HR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6C79F07" w14:textId="77777777" w:rsidR="007C6893" w:rsidRDefault="007C6893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32CBD17" w14:textId="59D34BAC" w:rsidR="007C6893" w:rsidRDefault="00E469C6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Postavljeni materijali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365EE443" w14:textId="06DAB087" w:rsidR="007C6893" w:rsidRDefault="00E469C6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Proaktivan pri</w:t>
            </w:r>
            <w:r w:rsidR="001646E1">
              <w:rPr>
                <w:lang w:val="hr-HR"/>
              </w:rPr>
              <w:t>s</w:t>
            </w:r>
            <w:r>
              <w:rPr>
                <w:lang w:val="hr-HR"/>
              </w:rPr>
              <w:t>tup u jačanju tran</w:t>
            </w:r>
            <w:r w:rsidR="001646E1">
              <w:rPr>
                <w:lang w:val="hr-HR"/>
              </w:rPr>
              <w:t>s</w:t>
            </w:r>
            <w:r>
              <w:rPr>
                <w:lang w:val="hr-HR"/>
              </w:rPr>
              <w:t xml:space="preserve">paretnosti ostvaren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67AE10" w14:textId="77777777" w:rsidR="007C6893" w:rsidRDefault="007C6893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:rsidRPr="000800E8" w14:paraId="5A271C1F" w14:textId="77777777" w:rsidTr="00F662C5">
        <w:tc>
          <w:tcPr>
            <w:tcW w:w="1379" w:type="dxa"/>
            <w:shd w:val="clear" w:color="auto" w:fill="auto"/>
          </w:tcPr>
          <w:p w14:paraId="0C503BBF" w14:textId="7FDA9768" w:rsidR="0038265C" w:rsidRPr="00F662C5" w:rsidRDefault="0038265C" w:rsidP="004B48DC">
            <w:pPr>
              <w:spacing w:line="276" w:lineRule="auto"/>
              <w:rPr>
                <w:lang w:val="hr-HR"/>
              </w:rPr>
            </w:pPr>
            <w:r w:rsidRPr="00F662C5">
              <w:rPr>
                <w:lang w:val="hr-HR"/>
              </w:rPr>
              <w:t xml:space="preserve">1.2.7. </w:t>
            </w:r>
          </w:p>
        </w:tc>
        <w:tc>
          <w:tcPr>
            <w:tcW w:w="2440" w:type="dxa"/>
            <w:shd w:val="clear" w:color="auto" w:fill="auto"/>
          </w:tcPr>
          <w:p w14:paraId="7D10D2A5" w14:textId="63E075DD" w:rsidR="0038265C" w:rsidRPr="00F662C5" w:rsidRDefault="0038265C" w:rsidP="004B48DC">
            <w:pPr>
              <w:spacing w:line="276" w:lineRule="auto"/>
              <w:rPr>
                <w:lang w:val="hr-HR"/>
              </w:rPr>
            </w:pPr>
            <w:r w:rsidRPr="00F662C5">
              <w:rPr>
                <w:lang w:val="hr-HR"/>
              </w:rPr>
              <w:t>Najčešće postavljena pitanja po ZOSPI postavljena na web stranicu zajed</w:t>
            </w:r>
            <w:r w:rsidR="00313DDC" w:rsidRPr="00F662C5">
              <w:rPr>
                <w:lang w:val="hr-HR"/>
              </w:rPr>
              <w:t>n</w:t>
            </w:r>
            <w:r w:rsidRPr="00F662C5">
              <w:rPr>
                <w:lang w:val="hr-HR"/>
              </w:rPr>
              <w:t xml:space="preserve">o sa odgovorima   </w:t>
            </w:r>
          </w:p>
        </w:tc>
        <w:tc>
          <w:tcPr>
            <w:tcW w:w="2111" w:type="dxa"/>
            <w:shd w:val="clear" w:color="auto" w:fill="auto"/>
          </w:tcPr>
          <w:p w14:paraId="096DEFFE" w14:textId="4A1149C7" w:rsidR="0038265C" w:rsidRPr="00F662C5" w:rsidRDefault="0038265C" w:rsidP="004B48DC">
            <w:pPr>
              <w:spacing w:line="276" w:lineRule="auto"/>
              <w:rPr>
                <w:lang w:val="hr-HR"/>
              </w:rPr>
            </w:pPr>
            <w:r w:rsidRPr="00F662C5">
              <w:rPr>
                <w:lang w:val="hr-HR"/>
              </w:rPr>
              <w:t xml:space="preserve">Skupština ima proaktivan pristup u plasiranju informacija javnosti </w:t>
            </w:r>
          </w:p>
        </w:tc>
        <w:tc>
          <w:tcPr>
            <w:tcW w:w="1536" w:type="dxa"/>
            <w:shd w:val="clear" w:color="auto" w:fill="auto"/>
          </w:tcPr>
          <w:p w14:paraId="599C940D" w14:textId="2B5DBB89" w:rsidR="0038265C" w:rsidRPr="00F662C5" w:rsidRDefault="0038265C" w:rsidP="004B48DC">
            <w:pPr>
              <w:spacing w:line="276" w:lineRule="auto"/>
              <w:rPr>
                <w:lang w:val="hr-HR"/>
              </w:rPr>
            </w:pPr>
            <w:r w:rsidRPr="00F662C5">
              <w:rPr>
                <w:lang w:val="hr-HR"/>
              </w:rPr>
              <w:t>kontinuirano</w:t>
            </w:r>
          </w:p>
        </w:tc>
        <w:tc>
          <w:tcPr>
            <w:tcW w:w="1440" w:type="dxa"/>
            <w:shd w:val="clear" w:color="auto" w:fill="auto"/>
          </w:tcPr>
          <w:p w14:paraId="66E89A13" w14:textId="77777777" w:rsidR="0038265C" w:rsidRPr="00F662C5" w:rsidRDefault="0038265C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  <w:shd w:val="clear" w:color="auto" w:fill="auto"/>
          </w:tcPr>
          <w:p w14:paraId="046BC590" w14:textId="4B84A8E1" w:rsidR="0038265C" w:rsidRPr="00F662C5" w:rsidRDefault="0038265C" w:rsidP="004B48DC">
            <w:pPr>
              <w:spacing w:line="276" w:lineRule="auto"/>
              <w:rPr>
                <w:lang w:val="hr-HR"/>
              </w:rPr>
            </w:pPr>
            <w:r w:rsidRPr="00F662C5">
              <w:rPr>
                <w:lang w:val="hr-HR"/>
              </w:rPr>
              <w:t xml:space="preserve">Pitanja i odgovori postavljena na web stranicu </w:t>
            </w:r>
          </w:p>
        </w:tc>
        <w:tc>
          <w:tcPr>
            <w:tcW w:w="1634" w:type="dxa"/>
            <w:shd w:val="clear" w:color="auto" w:fill="auto"/>
          </w:tcPr>
          <w:p w14:paraId="3586E60D" w14:textId="5F2B5EFF" w:rsidR="0038265C" w:rsidRDefault="0038265C" w:rsidP="004B48DC">
            <w:pPr>
              <w:spacing w:line="276" w:lineRule="auto"/>
              <w:rPr>
                <w:lang w:val="hr-HR"/>
              </w:rPr>
            </w:pPr>
            <w:r w:rsidRPr="00F662C5">
              <w:rPr>
                <w:lang w:val="hr-HR"/>
              </w:rPr>
              <w:t>Omogućena bolja obaviještenost javnosti i radu Skupštine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2514" w:type="dxa"/>
            <w:shd w:val="clear" w:color="auto" w:fill="auto"/>
          </w:tcPr>
          <w:p w14:paraId="1334582B" w14:textId="77777777" w:rsidR="0038265C" w:rsidRDefault="0038265C" w:rsidP="004B48DC">
            <w:pPr>
              <w:spacing w:line="276" w:lineRule="auto"/>
              <w:rPr>
                <w:lang w:val="hr-HR"/>
              </w:rPr>
            </w:pPr>
          </w:p>
        </w:tc>
      </w:tr>
      <w:tr w:rsidR="00D756D1" w14:paraId="08E325EA" w14:textId="77777777" w:rsidTr="00D756D1">
        <w:tc>
          <w:tcPr>
            <w:tcW w:w="1379" w:type="dxa"/>
            <w:shd w:val="clear" w:color="auto" w:fill="A8CBEE" w:themeFill="accent3" w:themeFillTint="66"/>
          </w:tcPr>
          <w:p w14:paraId="5F902A2F" w14:textId="0F0D5E44" w:rsidR="007C6893" w:rsidRPr="00477283" w:rsidRDefault="007C6893" w:rsidP="004B48DC">
            <w:pPr>
              <w:spacing w:line="276" w:lineRule="auto"/>
              <w:rPr>
                <w:lang w:val="hr-HR"/>
              </w:rPr>
            </w:pPr>
            <w:r w:rsidRPr="00477283">
              <w:rPr>
                <w:lang w:val="hr-HR"/>
              </w:rPr>
              <w:t>1.3</w:t>
            </w:r>
          </w:p>
        </w:tc>
        <w:tc>
          <w:tcPr>
            <w:tcW w:w="13217" w:type="dxa"/>
            <w:gridSpan w:val="7"/>
            <w:shd w:val="clear" w:color="auto" w:fill="A8CBEE" w:themeFill="accent3" w:themeFillTint="66"/>
          </w:tcPr>
          <w:p w14:paraId="03770ABA" w14:textId="13E28D3F" w:rsidR="007C6893" w:rsidRPr="00477283" w:rsidRDefault="007C6893" w:rsidP="004B48DC">
            <w:pPr>
              <w:spacing w:line="276" w:lineRule="auto"/>
              <w:rPr>
                <w:lang w:val="hr-HR"/>
              </w:rPr>
            </w:pPr>
            <w:r w:rsidRPr="00477283">
              <w:rPr>
                <w:lang w:val="hr-HR"/>
              </w:rPr>
              <w:t xml:space="preserve">Jačanje saradnje sa medijima </w:t>
            </w:r>
          </w:p>
        </w:tc>
      </w:tr>
      <w:tr w:rsidR="00DA49D5" w14:paraId="4BE96D64" w14:textId="77777777" w:rsidTr="00D756D1">
        <w:tc>
          <w:tcPr>
            <w:tcW w:w="1379" w:type="dxa"/>
          </w:tcPr>
          <w:p w14:paraId="0D323929" w14:textId="6208010C" w:rsidR="000A2FAE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1.3.1.</w:t>
            </w:r>
          </w:p>
        </w:tc>
        <w:tc>
          <w:tcPr>
            <w:tcW w:w="2440" w:type="dxa"/>
          </w:tcPr>
          <w:p w14:paraId="5AC78161" w14:textId="50F0904A" w:rsidR="000A2FAE" w:rsidRDefault="001646E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7C6893">
              <w:rPr>
                <w:lang w:val="hr-HR"/>
              </w:rPr>
              <w:t xml:space="preserve">astanak </w:t>
            </w:r>
            <w:r>
              <w:rPr>
                <w:lang w:val="hr-HR"/>
              </w:rPr>
              <w:t xml:space="preserve">Kolegija / rukovodstva Skupštine </w:t>
            </w:r>
            <w:r w:rsidR="007C6893">
              <w:rPr>
                <w:lang w:val="hr-HR"/>
              </w:rPr>
              <w:t xml:space="preserve">sa medijima </w:t>
            </w:r>
            <w:r>
              <w:rPr>
                <w:lang w:val="hr-HR"/>
              </w:rPr>
              <w:t xml:space="preserve">/ kafa s medijima </w:t>
            </w:r>
          </w:p>
        </w:tc>
        <w:tc>
          <w:tcPr>
            <w:tcW w:w="2111" w:type="dxa"/>
          </w:tcPr>
          <w:p w14:paraId="32BB5BE0" w14:textId="0EB02AC6" w:rsidR="000A2FAE" w:rsidRDefault="007C689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Informacija o radu Skup</w:t>
            </w:r>
            <w:r w:rsidR="001646E1">
              <w:rPr>
                <w:lang w:val="hr-HR"/>
              </w:rPr>
              <w:t>š</w:t>
            </w:r>
            <w:r>
              <w:rPr>
                <w:lang w:val="hr-HR"/>
              </w:rPr>
              <w:t xml:space="preserve">tine </w:t>
            </w:r>
          </w:p>
        </w:tc>
        <w:tc>
          <w:tcPr>
            <w:tcW w:w="1536" w:type="dxa"/>
          </w:tcPr>
          <w:p w14:paraId="58C080F5" w14:textId="5E51028D" w:rsidR="000A2FAE" w:rsidRDefault="001646E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Dva puta godišnje</w:t>
            </w:r>
          </w:p>
        </w:tc>
        <w:tc>
          <w:tcPr>
            <w:tcW w:w="1440" w:type="dxa"/>
          </w:tcPr>
          <w:p w14:paraId="6C201603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25F95738" w14:textId="57523F1C" w:rsidR="000A2FAE" w:rsidRDefault="001646E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Poboljšana upoznatost  medija sa radom Skupštine </w:t>
            </w:r>
          </w:p>
        </w:tc>
        <w:tc>
          <w:tcPr>
            <w:tcW w:w="1634" w:type="dxa"/>
          </w:tcPr>
          <w:p w14:paraId="6993C8FF" w14:textId="14FEE553" w:rsidR="000A2FAE" w:rsidRDefault="001646E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382FB4">
              <w:rPr>
                <w:lang w:val="hr-HR"/>
              </w:rPr>
              <w:t>n</w:t>
            </w:r>
            <w:r>
              <w:rPr>
                <w:lang w:val="hr-HR"/>
              </w:rPr>
              <w:t>apr</w:t>
            </w:r>
            <w:r w:rsidR="00382FB4">
              <w:rPr>
                <w:lang w:val="hr-HR"/>
              </w:rPr>
              <w:t>i</w:t>
            </w:r>
            <w:r>
              <w:rPr>
                <w:lang w:val="hr-HR"/>
              </w:rPr>
              <w:t>jeđeno izvještavanje</w:t>
            </w:r>
          </w:p>
        </w:tc>
        <w:tc>
          <w:tcPr>
            <w:tcW w:w="2514" w:type="dxa"/>
          </w:tcPr>
          <w:p w14:paraId="6592CDAE" w14:textId="77777777" w:rsidR="000A2FAE" w:rsidRDefault="000A2FAE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14:paraId="09FC8B77" w14:textId="77777777" w:rsidTr="00F662C5">
        <w:tc>
          <w:tcPr>
            <w:tcW w:w="1379" w:type="dxa"/>
            <w:tcBorders>
              <w:bottom w:val="single" w:sz="4" w:space="0" w:color="auto"/>
            </w:tcBorders>
          </w:tcPr>
          <w:p w14:paraId="5C7152B4" w14:textId="38E451EF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1.3.2.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027EB6A2" w14:textId="1AC61D1D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Ažuriranje </w:t>
            </w:r>
            <w:r w:rsidR="00096667">
              <w:rPr>
                <w:lang w:val="hr-HR"/>
              </w:rPr>
              <w:t xml:space="preserve">kontakt </w:t>
            </w:r>
            <w:r>
              <w:rPr>
                <w:lang w:val="hr-HR"/>
              </w:rPr>
              <w:t xml:space="preserve">liste medija 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2312643" w14:textId="1BB3C2B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295C823" w14:textId="63BE6EF6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Kontinuirano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2BB17F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2451341" w14:textId="78739C41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Poboljšana upoznatost  medija sa radom Skupštine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1F006E58" w14:textId="063E5C7B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Unaprijeđeno izvještavanje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E95F59D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E03E10" w:rsidRPr="000800E8" w14:paraId="1BBB7969" w14:textId="77777777" w:rsidTr="00F662C5">
        <w:tc>
          <w:tcPr>
            <w:tcW w:w="1379" w:type="dxa"/>
            <w:shd w:val="clear" w:color="auto" w:fill="auto"/>
          </w:tcPr>
          <w:p w14:paraId="387EF86C" w14:textId="11E66EC1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1.3.3.</w:t>
            </w:r>
          </w:p>
        </w:tc>
        <w:tc>
          <w:tcPr>
            <w:tcW w:w="2440" w:type="dxa"/>
            <w:shd w:val="clear" w:color="auto" w:fill="auto"/>
          </w:tcPr>
          <w:p w14:paraId="7A0D16CE" w14:textId="5A351587" w:rsidR="00267DCA" w:rsidRDefault="00ED0309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Uspostavljanje i kori</w:t>
            </w:r>
            <w:r w:rsidR="00E03E10">
              <w:rPr>
                <w:lang w:val="hr-HR"/>
              </w:rPr>
              <w:t>š</w:t>
            </w:r>
            <w:r>
              <w:rPr>
                <w:lang w:val="hr-HR"/>
              </w:rPr>
              <w:t>tenje elek</w:t>
            </w:r>
            <w:r w:rsidR="00E03E10">
              <w:rPr>
                <w:lang w:val="hr-HR"/>
              </w:rPr>
              <w:t>t</w:t>
            </w:r>
            <w:r>
              <w:rPr>
                <w:lang w:val="hr-HR"/>
              </w:rPr>
              <w:t>ronskog kanala komunikacije viber grupe sa medijima</w:t>
            </w:r>
          </w:p>
        </w:tc>
        <w:tc>
          <w:tcPr>
            <w:tcW w:w="2111" w:type="dxa"/>
            <w:shd w:val="clear" w:color="auto" w:fill="auto"/>
          </w:tcPr>
          <w:p w14:paraId="6330D94A" w14:textId="7AEFD8EA" w:rsidR="00267DCA" w:rsidRDefault="00F662C5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Skupš</w:t>
            </w:r>
            <w:r w:rsidR="00ED0309">
              <w:rPr>
                <w:lang w:val="hr-HR"/>
              </w:rPr>
              <w:t>tina pravovremeno plasira informacije javno</w:t>
            </w:r>
            <w:r>
              <w:rPr>
                <w:lang w:val="hr-HR"/>
              </w:rPr>
              <w:t>s</w:t>
            </w:r>
            <w:r w:rsidR="00ED0309">
              <w:rPr>
                <w:lang w:val="hr-HR"/>
              </w:rPr>
              <w:t xml:space="preserve">ti </w:t>
            </w:r>
          </w:p>
        </w:tc>
        <w:tc>
          <w:tcPr>
            <w:tcW w:w="1536" w:type="dxa"/>
            <w:shd w:val="clear" w:color="auto" w:fill="auto"/>
          </w:tcPr>
          <w:p w14:paraId="640CE0D8" w14:textId="61B0D5A0" w:rsidR="00267DCA" w:rsidRDefault="00ED0309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Kontinuirano </w:t>
            </w:r>
          </w:p>
        </w:tc>
        <w:tc>
          <w:tcPr>
            <w:tcW w:w="1440" w:type="dxa"/>
            <w:shd w:val="clear" w:color="auto" w:fill="auto"/>
          </w:tcPr>
          <w:p w14:paraId="5D1AAD10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  <w:shd w:val="clear" w:color="auto" w:fill="auto"/>
          </w:tcPr>
          <w:p w14:paraId="636E1C8C" w14:textId="4A1C33F9" w:rsidR="00267DCA" w:rsidRDefault="00ED0309" w:rsidP="004B48DC">
            <w:pPr>
              <w:spacing w:line="276" w:lineRule="auto"/>
              <w:rPr>
                <w:lang w:val="hr-HR"/>
              </w:rPr>
            </w:pPr>
            <w:r w:rsidRPr="00ED0309">
              <w:rPr>
                <w:lang w:val="hr-HR"/>
              </w:rPr>
              <w:t xml:space="preserve">Poboljšana upoznatost  </w:t>
            </w:r>
            <w:r w:rsidR="00F662C5">
              <w:rPr>
                <w:lang w:val="hr-HR"/>
              </w:rPr>
              <w:t>javno</w:t>
            </w:r>
            <w:r>
              <w:rPr>
                <w:lang w:val="hr-HR"/>
              </w:rPr>
              <w:t>sti</w:t>
            </w:r>
            <w:r w:rsidRPr="00ED0309">
              <w:rPr>
                <w:lang w:val="hr-HR"/>
              </w:rPr>
              <w:t xml:space="preserve"> sa radom Skupštine</w:t>
            </w:r>
          </w:p>
        </w:tc>
        <w:tc>
          <w:tcPr>
            <w:tcW w:w="1634" w:type="dxa"/>
            <w:shd w:val="clear" w:color="auto" w:fill="auto"/>
          </w:tcPr>
          <w:p w14:paraId="124A099E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2514" w:type="dxa"/>
            <w:shd w:val="clear" w:color="auto" w:fill="auto"/>
          </w:tcPr>
          <w:p w14:paraId="3D5FB54F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34109451" w14:textId="77777777" w:rsidTr="00D756D1">
        <w:tc>
          <w:tcPr>
            <w:tcW w:w="1379" w:type="dxa"/>
          </w:tcPr>
          <w:p w14:paraId="01341288" w14:textId="63273E78" w:rsidR="00ED0309" w:rsidRDefault="00ED0309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1.3.4.</w:t>
            </w:r>
          </w:p>
        </w:tc>
        <w:tc>
          <w:tcPr>
            <w:tcW w:w="2440" w:type="dxa"/>
          </w:tcPr>
          <w:p w14:paraId="45B78DA6" w14:textId="19B36E34" w:rsidR="00ED0309" w:rsidRDefault="00ED0309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Organizacija press clippinga</w:t>
            </w:r>
          </w:p>
        </w:tc>
        <w:tc>
          <w:tcPr>
            <w:tcW w:w="2111" w:type="dxa"/>
          </w:tcPr>
          <w:p w14:paraId="2DC1F385" w14:textId="77777777" w:rsidR="00ED0309" w:rsidRDefault="00ED0309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36" w:type="dxa"/>
          </w:tcPr>
          <w:p w14:paraId="04A80EEF" w14:textId="13977D70" w:rsidR="00ED0309" w:rsidRDefault="00ED0309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Kontinuirano </w:t>
            </w:r>
          </w:p>
        </w:tc>
        <w:tc>
          <w:tcPr>
            <w:tcW w:w="1440" w:type="dxa"/>
          </w:tcPr>
          <w:p w14:paraId="3E51A397" w14:textId="77777777" w:rsidR="00ED0309" w:rsidRDefault="00ED0309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5CFDBD9B" w14:textId="35B3DC2C" w:rsidR="00ED0309" w:rsidRDefault="00ED0309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Poboljšana upoznatost  Skupštine sa </w:t>
            </w:r>
            <w:r>
              <w:rPr>
                <w:lang w:val="hr-HR"/>
              </w:rPr>
              <w:lastRenderedPageBreak/>
              <w:t xml:space="preserve">izvještavanjem medija </w:t>
            </w:r>
          </w:p>
        </w:tc>
        <w:tc>
          <w:tcPr>
            <w:tcW w:w="1634" w:type="dxa"/>
          </w:tcPr>
          <w:p w14:paraId="0D5FD6C7" w14:textId="77777777" w:rsidR="00ED0309" w:rsidRDefault="00ED0309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2514" w:type="dxa"/>
          </w:tcPr>
          <w:p w14:paraId="30BF4040" w14:textId="77777777" w:rsidR="00ED0309" w:rsidRDefault="00ED0309" w:rsidP="004B48DC">
            <w:pPr>
              <w:spacing w:line="276" w:lineRule="auto"/>
              <w:rPr>
                <w:lang w:val="hr-HR"/>
              </w:rPr>
            </w:pPr>
          </w:p>
        </w:tc>
      </w:tr>
      <w:tr w:rsidR="00267DCA" w14:paraId="140A2638" w14:textId="77777777" w:rsidTr="00D756D1">
        <w:tc>
          <w:tcPr>
            <w:tcW w:w="14596" w:type="dxa"/>
            <w:gridSpan w:val="8"/>
            <w:shd w:val="clear" w:color="auto" w:fill="A8CBEE" w:themeFill="accent3" w:themeFillTint="66"/>
          </w:tcPr>
          <w:p w14:paraId="6573517D" w14:textId="405CAF7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1.4. Jačanje saradnje sa nevladinim sektorom </w:t>
            </w:r>
          </w:p>
        </w:tc>
      </w:tr>
      <w:tr w:rsidR="00DA49D5" w:rsidRPr="000800E8" w14:paraId="60849947" w14:textId="77777777" w:rsidTr="00D756D1">
        <w:tc>
          <w:tcPr>
            <w:tcW w:w="1379" w:type="dxa"/>
          </w:tcPr>
          <w:p w14:paraId="0F995359" w14:textId="5A47C3C8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1.4.1.</w:t>
            </w:r>
          </w:p>
        </w:tc>
        <w:tc>
          <w:tcPr>
            <w:tcW w:w="2440" w:type="dxa"/>
          </w:tcPr>
          <w:p w14:paraId="081F34B5" w14:textId="208681EC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Kreiranje liste partnerskih nevladinih organizacija, za pojedinačne Komisije  </w:t>
            </w:r>
          </w:p>
        </w:tc>
        <w:tc>
          <w:tcPr>
            <w:tcW w:w="2111" w:type="dxa"/>
          </w:tcPr>
          <w:p w14:paraId="3035C026" w14:textId="56D2E2F2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Iskazan interes za saradnju sa nevladinim sektorom </w:t>
            </w:r>
          </w:p>
        </w:tc>
        <w:tc>
          <w:tcPr>
            <w:tcW w:w="1536" w:type="dxa"/>
          </w:tcPr>
          <w:p w14:paraId="191934B8" w14:textId="38EDD62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Šest mjeseci po usvajanju Strategije </w:t>
            </w:r>
          </w:p>
        </w:tc>
        <w:tc>
          <w:tcPr>
            <w:tcW w:w="1440" w:type="dxa"/>
          </w:tcPr>
          <w:p w14:paraId="7708322F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107A2FE3" w14:textId="4FBC55E0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Broj listi i broj organizacija po listama </w:t>
            </w:r>
          </w:p>
        </w:tc>
        <w:tc>
          <w:tcPr>
            <w:tcW w:w="1634" w:type="dxa"/>
          </w:tcPr>
          <w:p w14:paraId="3A8BBFDA" w14:textId="7E2320E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Otvoren k</w:t>
            </w:r>
            <w:r w:rsidR="00DB3E8A">
              <w:rPr>
                <w:lang w:val="hr-HR"/>
              </w:rPr>
              <w:t>a</w:t>
            </w:r>
            <w:r>
              <w:rPr>
                <w:lang w:val="hr-HR"/>
              </w:rPr>
              <w:t>nal za učešće  javnosti u radu Skupštine</w:t>
            </w:r>
          </w:p>
        </w:tc>
        <w:tc>
          <w:tcPr>
            <w:tcW w:w="2514" w:type="dxa"/>
          </w:tcPr>
          <w:p w14:paraId="1E4BE45D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2D36D220" w14:textId="77777777" w:rsidTr="00D756D1">
        <w:tc>
          <w:tcPr>
            <w:tcW w:w="1379" w:type="dxa"/>
          </w:tcPr>
          <w:p w14:paraId="6468E4D8" w14:textId="24152A5F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1.4.2.</w:t>
            </w:r>
          </w:p>
        </w:tc>
        <w:tc>
          <w:tcPr>
            <w:tcW w:w="2440" w:type="dxa"/>
          </w:tcPr>
          <w:p w14:paraId="27201CA5" w14:textId="07ADBA59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Sastanci Komisija sa relevantnim nevladinim </w:t>
            </w:r>
            <w:r w:rsidRPr="000564BF">
              <w:rPr>
                <w:lang w:val="hr-HR"/>
              </w:rPr>
              <w:t xml:space="preserve">organizacijama </w:t>
            </w:r>
            <w:r w:rsidR="00ED0309" w:rsidRPr="000564BF">
              <w:rPr>
                <w:lang w:val="hr-HR"/>
              </w:rPr>
              <w:t xml:space="preserve"> </w:t>
            </w:r>
          </w:p>
        </w:tc>
        <w:tc>
          <w:tcPr>
            <w:tcW w:w="2111" w:type="dxa"/>
          </w:tcPr>
          <w:p w14:paraId="15F7A82E" w14:textId="68CDAC38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Iskazan interest za potrebe i prioritete različitih kategorija stanovništva</w:t>
            </w:r>
          </w:p>
        </w:tc>
        <w:tc>
          <w:tcPr>
            <w:tcW w:w="1536" w:type="dxa"/>
          </w:tcPr>
          <w:p w14:paraId="58FBB611" w14:textId="0672F37B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Jednom / dva puta godišnje</w:t>
            </w:r>
          </w:p>
        </w:tc>
        <w:tc>
          <w:tcPr>
            <w:tcW w:w="1440" w:type="dxa"/>
          </w:tcPr>
          <w:p w14:paraId="4B847D59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34C98AA3" w14:textId="49ED21CB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Broj sastanaka, broj učesnika</w:t>
            </w:r>
          </w:p>
        </w:tc>
        <w:tc>
          <w:tcPr>
            <w:tcW w:w="1634" w:type="dxa"/>
          </w:tcPr>
          <w:p w14:paraId="32D857BF" w14:textId="4291F07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Povećano razumijevanje</w:t>
            </w:r>
            <w:r w:rsidRPr="00382FB4">
              <w:rPr>
                <w:lang w:val="hr-HR"/>
              </w:rPr>
              <w:t xml:space="preserve"> potrebe i prioritete različitih kategorija stanovništva</w:t>
            </w:r>
          </w:p>
        </w:tc>
        <w:tc>
          <w:tcPr>
            <w:tcW w:w="2514" w:type="dxa"/>
          </w:tcPr>
          <w:p w14:paraId="30AB0DA2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7DA16535" w14:textId="77777777" w:rsidTr="00D756D1">
        <w:tc>
          <w:tcPr>
            <w:tcW w:w="1379" w:type="dxa"/>
          </w:tcPr>
          <w:p w14:paraId="0A98B2E6" w14:textId="39393457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1.4.3. </w:t>
            </w:r>
          </w:p>
        </w:tc>
        <w:tc>
          <w:tcPr>
            <w:tcW w:w="2440" w:type="dxa"/>
          </w:tcPr>
          <w:p w14:paraId="1F13C932" w14:textId="66789809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Prisustvo / učešće na događajima/aktivnostima nevladinih organizacija </w:t>
            </w:r>
          </w:p>
        </w:tc>
        <w:tc>
          <w:tcPr>
            <w:tcW w:w="2111" w:type="dxa"/>
          </w:tcPr>
          <w:p w14:paraId="551A3A03" w14:textId="2DF79188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805657">
              <w:rPr>
                <w:lang w:val="hr-HR"/>
              </w:rPr>
              <w:t>Iskazan interest za potrebe i prioritete različitih kategorija stanovništva</w:t>
            </w:r>
          </w:p>
        </w:tc>
        <w:tc>
          <w:tcPr>
            <w:tcW w:w="1536" w:type="dxa"/>
          </w:tcPr>
          <w:p w14:paraId="6A305D6E" w14:textId="73F81786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Kontinuirano</w:t>
            </w:r>
          </w:p>
        </w:tc>
        <w:tc>
          <w:tcPr>
            <w:tcW w:w="1440" w:type="dxa"/>
          </w:tcPr>
          <w:p w14:paraId="5C7D24B8" w14:textId="497A25D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Rukovodstvo Skupštine, </w:t>
            </w:r>
            <w:r w:rsidR="00ED0309">
              <w:rPr>
                <w:lang w:val="hr-HR"/>
              </w:rPr>
              <w:t xml:space="preserve">komisije </w:t>
            </w:r>
            <w:r>
              <w:rPr>
                <w:lang w:val="hr-HR"/>
              </w:rPr>
              <w:t>zastupnici</w:t>
            </w:r>
          </w:p>
        </w:tc>
        <w:tc>
          <w:tcPr>
            <w:tcW w:w="1542" w:type="dxa"/>
          </w:tcPr>
          <w:p w14:paraId="47F685ED" w14:textId="257CAA0C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Broj događaja / aktivnosti </w:t>
            </w:r>
          </w:p>
        </w:tc>
        <w:tc>
          <w:tcPr>
            <w:tcW w:w="1634" w:type="dxa"/>
          </w:tcPr>
          <w:p w14:paraId="577CC231" w14:textId="783F1F99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805657">
              <w:rPr>
                <w:lang w:val="hr-HR"/>
              </w:rPr>
              <w:t>Pove</w:t>
            </w:r>
            <w:r w:rsidR="00DB3E8A">
              <w:rPr>
                <w:lang w:val="hr-HR"/>
              </w:rPr>
              <w:t>ć</w:t>
            </w:r>
            <w:r w:rsidRPr="00805657">
              <w:rPr>
                <w:lang w:val="hr-HR"/>
              </w:rPr>
              <w:t>ano razumijevanje potrebe i prioritete različitih kategorija stanovništva</w:t>
            </w:r>
          </w:p>
        </w:tc>
        <w:tc>
          <w:tcPr>
            <w:tcW w:w="2514" w:type="dxa"/>
          </w:tcPr>
          <w:p w14:paraId="6832BD9F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2CD3390C" w14:textId="77777777" w:rsidTr="00D756D1">
        <w:tc>
          <w:tcPr>
            <w:tcW w:w="1379" w:type="dxa"/>
          </w:tcPr>
          <w:p w14:paraId="5F7088B2" w14:textId="37F4701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1.4.4.</w:t>
            </w:r>
          </w:p>
        </w:tc>
        <w:tc>
          <w:tcPr>
            <w:tcW w:w="2440" w:type="dxa"/>
          </w:tcPr>
          <w:p w14:paraId="7B38FDB6" w14:textId="2C470884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Organizacija zajedničkih aktivnosti sa nevladinim organizacijama </w:t>
            </w:r>
          </w:p>
        </w:tc>
        <w:tc>
          <w:tcPr>
            <w:tcW w:w="2111" w:type="dxa"/>
          </w:tcPr>
          <w:p w14:paraId="546A2248" w14:textId="5C378E1E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805657">
              <w:rPr>
                <w:lang w:val="hr-HR"/>
              </w:rPr>
              <w:t>Iskazan interest za potrebe i prioritete različitih kategorija stanovništva</w:t>
            </w:r>
          </w:p>
        </w:tc>
        <w:tc>
          <w:tcPr>
            <w:tcW w:w="1536" w:type="dxa"/>
          </w:tcPr>
          <w:p w14:paraId="06B2050B" w14:textId="5A540524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Kontinuirano</w:t>
            </w:r>
          </w:p>
        </w:tc>
        <w:tc>
          <w:tcPr>
            <w:tcW w:w="1440" w:type="dxa"/>
          </w:tcPr>
          <w:p w14:paraId="76782526" w14:textId="286CA831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Rukovodstvo Skupštine, </w:t>
            </w:r>
            <w:r w:rsidR="00ED0309">
              <w:rPr>
                <w:lang w:val="hr-HR"/>
              </w:rPr>
              <w:t>komisije</w:t>
            </w:r>
            <w:r w:rsidR="00AE5D3B">
              <w:rPr>
                <w:lang w:val="hr-HR"/>
              </w:rPr>
              <w:t>,</w:t>
            </w:r>
            <w:r w:rsidR="00ED0309">
              <w:rPr>
                <w:lang w:val="hr-HR"/>
              </w:rPr>
              <w:t xml:space="preserve"> </w:t>
            </w:r>
            <w:r>
              <w:rPr>
                <w:lang w:val="hr-HR"/>
              </w:rPr>
              <w:t>zastupnici</w:t>
            </w:r>
          </w:p>
        </w:tc>
        <w:tc>
          <w:tcPr>
            <w:tcW w:w="1542" w:type="dxa"/>
          </w:tcPr>
          <w:p w14:paraId="7A361ECF" w14:textId="553D3593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Broj događaja / aktivnosti </w:t>
            </w:r>
          </w:p>
        </w:tc>
        <w:tc>
          <w:tcPr>
            <w:tcW w:w="1634" w:type="dxa"/>
          </w:tcPr>
          <w:p w14:paraId="0948DCB8" w14:textId="725C6F3B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805657">
              <w:rPr>
                <w:lang w:val="hr-HR"/>
              </w:rPr>
              <w:t>Pove</w:t>
            </w:r>
            <w:r w:rsidR="00DB3E8A">
              <w:rPr>
                <w:lang w:val="hr-HR"/>
              </w:rPr>
              <w:t>ć</w:t>
            </w:r>
            <w:r w:rsidRPr="00805657">
              <w:rPr>
                <w:lang w:val="hr-HR"/>
              </w:rPr>
              <w:t>ano razumijevanje potrebe i prioritete različitih kategorija stanovništva</w:t>
            </w:r>
          </w:p>
        </w:tc>
        <w:tc>
          <w:tcPr>
            <w:tcW w:w="2514" w:type="dxa"/>
          </w:tcPr>
          <w:p w14:paraId="4B483983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267DCA" w:rsidRPr="000800E8" w14:paraId="361D3FDC" w14:textId="77777777" w:rsidTr="00D756D1">
        <w:tc>
          <w:tcPr>
            <w:tcW w:w="14596" w:type="dxa"/>
            <w:gridSpan w:val="8"/>
            <w:shd w:val="clear" w:color="auto" w:fill="A8CBEE" w:themeFill="accent3" w:themeFillTint="66"/>
          </w:tcPr>
          <w:p w14:paraId="23E8D417" w14:textId="61072C9D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1.5. Jačanje vertikalne saradnje sa predstavničkim tijelima </w:t>
            </w:r>
          </w:p>
        </w:tc>
      </w:tr>
      <w:tr w:rsidR="00DA49D5" w14:paraId="76F5250E" w14:textId="77777777" w:rsidTr="00D756D1">
        <w:tc>
          <w:tcPr>
            <w:tcW w:w="1379" w:type="dxa"/>
          </w:tcPr>
          <w:p w14:paraId="3E404EC3" w14:textId="7401A364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1.5.1.</w:t>
            </w:r>
          </w:p>
        </w:tc>
        <w:tc>
          <w:tcPr>
            <w:tcW w:w="2440" w:type="dxa"/>
          </w:tcPr>
          <w:p w14:paraId="441A5AAB" w14:textId="39AF6D13" w:rsidR="00267DCA" w:rsidRDefault="00267DCA" w:rsidP="00AE5D3B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Sastanak rukovodstava </w:t>
            </w:r>
            <w:r>
              <w:rPr>
                <w:lang w:val="hr-HR"/>
              </w:rPr>
              <w:lastRenderedPageBreak/>
              <w:t>Skupštine sa preds</w:t>
            </w:r>
            <w:r w:rsidR="00F662C5">
              <w:rPr>
                <w:lang w:val="hr-HR"/>
              </w:rPr>
              <w:t>jednicima općinskih/gradskih v</w:t>
            </w:r>
            <w:r>
              <w:rPr>
                <w:lang w:val="hr-HR"/>
              </w:rPr>
              <w:t>ijeća i Komisije za lokalnu samoupravu Parlamenta F</w:t>
            </w:r>
            <w:r w:rsidR="00313DDC">
              <w:rPr>
                <w:lang w:val="hr-HR"/>
              </w:rPr>
              <w:t>B</w:t>
            </w:r>
            <w:r w:rsidR="00F662C5">
              <w:rPr>
                <w:lang w:val="hr-HR"/>
              </w:rPr>
              <w:t>iH</w:t>
            </w:r>
          </w:p>
        </w:tc>
        <w:tc>
          <w:tcPr>
            <w:tcW w:w="2111" w:type="dxa"/>
          </w:tcPr>
          <w:p w14:paraId="42152511" w14:textId="73B444D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Spremnost na </w:t>
            </w:r>
            <w:r>
              <w:rPr>
                <w:lang w:val="hr-HR"/>
              </w:rPr>
              <w:lastRenderedPageBreak/>
              <w:t xml:space="preserve">zajedničko djelovanje u cilju prosperiteta Kantona i šire zajednice </w:t>
            </w:r>
          </w:p>
        </w:tc>
        <w:tc>
          <w:tcPr>
            <w:tcW w:w="1536" w:type="dxa"/>
          </w:tcPr>
          <w:p w14:paraId="403BD9F0" w14:textId="456FD0A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Jednom </w:t>
            </w:r>
            <w:r>
              <w:rPr>
                <w:lang w:val="hr-HR"/>
              </w:rPr>
              <w:lastRenderedPageBreak/>
              <w:t>godišnje</w:t>
            </w:r>
          </w:p>
        </w:tc>
        <w:tc>
          <w:tcPr>
            <w:tcW w:w="1440" w:type="dxa"/>
          </w:tcPr>
          <w:p w14:paraId="5324A115" w14:textId="177403DC" w:rsidR="00267DCA" w:rsidRDefault="00F662C5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Rukovodstvo </w:t>
            </w:r>
            <w:r>
              <w:rPr>
                <w:lang w:val="hr-HR"/>
              </w:rPr>
              <w:lastRenderedPageBreak/>
              <w:t>S</w:t>
            </w:r>
            <w:r w:rsidR="00267DCA">
              <w:rPr>
                <w:lang w:val="hr-HR"/>
              </w:rPr>
              <w:t>kupštine</w:t>
            </w:r>
          </w:p>
        </w:tc>
        <w:tc>
          <w:tcPr>
            <w:tcW w:w="1542" w:type="dxa"/>
          </w:tcPr>
          <w:p w14:paraId="3F4474C0" w14:textId="0D42F4F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Unaprijeđena </w:t>
            </w:r>
            <w:r>
              <w:rPr>
                <w:lang w:val="hr-HR"/>
              </w:rPr>
              <w:lastRenderedPageBreak/>
              <w:t xml:space="preserve">vertikalna komunikacija i saradnja </w:t>
            </w:r>
          </w:p>
        </w:tc>
        <w:tc>
          <w:tcPr>
            <w:tcW w:w="1634" w:type="dxa"/>
          </w:tcPr>
          <w:p w14:paraId="403FC696" w14:textId="3808AFBB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Identifikacija </w:t>
            </w:r>
            <w:r>
              <w:rPr>
                <w:lang w:val="hr-HR"/>
              </w:rPr>
              <w:lastRenderedPageBreak/>
              <w:t>zajedničkih prioriteta djelovanja</w:t>
            </w:r>
          </w:p>
        </w:tc>
        <w:tc>
          <w:tcPr>
            <w:tcW w:w="2514" w:type="dxa"/>
          </w:tcPr>
          <w:p w14:paraId="69B2445A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14:paraId="698C52DE" w14:textId="77777777" w:rsidTr="00F662C5">
        <w:tc>
          <w:tcPr>
            <w:tcW w:w="1379" w:type="dxa"/>
            <w:tcBorders>
              <w:bottom w:val="single" w:sz="4" w:space="0" w:color="auto"/>
            </w:tcBorders>
          </w:tcPr>
          <w:p w14:paraId="33B4AA66" w14:textId="24C45C9C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1.</w:t>
            </w:r>
            <w:r w:rsidR="00ED0309">
              <w:rPr>
                <w:lang w:val="hr-HR"/>
              </w:rPr>
              <w:t>5</w:t>
            </w:r>
            <w:r>
              <w:rPr>
                <w:lang w:val="hr-HR"/>
              </w:rPr>
              <w:t>.</w:t>
            </w:r>
            <w:r w:rsidR="00ED0309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4F9E68B" w14:textId="10BE57F2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Sastanak </w:t>
            </w:r>
            <w:r w:rsidR="00F662C5">
              <w:rPr>
                <w:lang w:val="hr-HR"/>
              </w:rPr>
              <w:t>s</w:t>
            </w:r>
            <w:r>
              <w:rPr>
                <w:lang w:val="hr-HR"/>
              </w:rPr>
              <w:t xml:space="preserve">kupštinskih komisija sa relevantnim Komisijama općinskih/gradskih Vijeća 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20E3404" w14:textId="4E7121F6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535923">
              <w:rPr>
                <w:lang w:val="hr-HR"/>
              </w:rPr>
              <w:t>Spremnost na zajedničko djelovanje u cilju prosperiteta Kantona i šire zajednice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5EE6F45" w14:textId="7E5C6D2A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E86D26">
              <w:t>Jednom godišnje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2F809C" w14:textId="11DE96AE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E86D26">
              <w:t xml:space="preserve">Rukovodstvo </w:t>
            </w:r>
            <w:r>
              <w:t>Komisij</w:t>
            </w:r>
            <w:r w:rsidR="00891508">
              <w:t>e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465B2A6" w14:textId="14C04F72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A86D84">
              <w:rPr>
                <w:lang w:val="hr-HR"/>
              </w:rPr>
              <w:t xml:space="preserve">Unaprijeđena vertikalna komunikacija i saradnja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C8332D7" w14:textId="149DC55C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E86D26">
              <w:t>Identifikacija zajedničkih prioriteta djelovanja</w:t>
            </w:r>
            <w:r>
              <w:t xml:space="preserve"> u konkretnim oblastima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0424635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636513" w14:paraId="1C4A8595" w14:textId="77777777" w:rsidTr="00F662C5">
        <w:tc>
          <w:tcPr>
            <w:tcW w:w="1379" w:type="dxa"/>
            <w:shd w:val="clear" w:color="auto" w:fill="auto"/>
          </w:tcPr>
          <w:p w14:paraId="5FA17D4F" w14:textId="72E49092" w:rsidR="00891508" w:rsidRDefault="0089150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1.5.3.</w:t>
            </w:r>
          </w:p>
        </w:tc>
        <w:tc>
          <w:tcPr>
            <w:tcW w:w="2440" w:type="dxa"/>
            <w:shd w:val="clear" w:color="auto" w:fill="auto"/>
          </w:tcPr>
          <w:p w14:paraId="51513303" w14:textId="40A7B212" w:rsidR="00891508" w:rsidRDefault="0089150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Konsultacije sa gradskim/općinskim Vijećima po pitanjima od općeg interesa </w:t>
            </w:r>
          </w:p>
        </w:tc>
        <w:tc>
          <w:tcPr>
            <w:tcW w:w="2111" w:type="dxa"/>
            <w:shd w:val="clear" w:color="auto" w:fill="auto"/>
          </w:tcPr>
          <w:p w14:paraId="331EE8D6" w14:textId="32CCE9E5" w:rsidR="00891508" w:rsidRDefault="00891508" w:rsidP="004B48DC">
            <w:pPr>
              <w:spacing w:line="276" w:lineRule="auto"/>
              <w:rPr>
                <w:lang w:val="hr-HR"/>
              </w:rPr>
            </w:pPr>
            <w:r w:rsidRPr="00ED0309">
              <w:rPr>
                <w:lang w:val="hr-HR"/>
              </w:rPr>
              <w:t>Spremnost na zajedničko djelovanje u cilju prosperiteta Kantona i šire zajednice</w:t>
            </w:r>
          </w:p>
        </w:tc>
        <w:tc>
          <w:tcPr>
            <w:tcW w:w="1536" w:type="dxa"/>
            <w:shd w:val="clear" w:color="auto" w:fill="auto"/>
          </w:tcPr>
          <w:p w14:paraId="43D71F0D" w14:textId="1B3A9CD4" w:rsidR="00891508" w:rsidRDefault="00891508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 potrebi </w:t>
            </w:r>
          </w:p>
        </w:tc>
        <w:tc>
          <w:tcPr>
            <w:tcW w:w="1440" w:type="dxa"/>
            <w:shd w:val="clear" w:color="auto" w:fill="auto"/>
          </w:tcPr>
          <w:p w14:paraId="2ECF103D" w14:textId="69C62722" w:rsidR="00891508" w:rsidRDefault="00891508" w:rsidP="004B48DC">
            <w:pPr>
              <w:spacing w:line="276" w:lineRule="auto"/>
              <w:rPr>
                <w:lang w:val="hr-HR"/>
              </w:rPr>
            </w:pPr>
            <w:r w:rsidRPr="00A7041C">
              <w:t>Rukovodstvo Komisije</w:t>
            </w:r>
          </w:p>
        </w:tc>
        <w:tc>
          <w:tcPr>
            <w:tcW w:w="1542" w:type="dxa"/>
            <w:shd w:val="clear" w:color="auto" w:fill="auto"/>
          </w:tcPr>
          <w:p w14:paraId="58AEB7D2" w14:textId="71D83098" w:rsidR="00891508" w:rsidRDefault="00891508" w:rsidP="004B48DC">
            <w:pPr>
              <w:spacing w:line="276" w:lineRule="auto"/>
              <w:rPr>
                <w:lang w:val="hr-HR"/>
              </w:rPr>
            </w:pPr>
            <w:r w:rsidRPr="00DB3E8A">
              <w:rPr>
                <w:lang w:val="hr-HR"/>
              </w:rPr>
              <w:t xml:space="preserve">Unaprijeđena vertikalna komunikacija i saradnja </w:t>
            </w:r>
          </w:p>
        </w:tc>
        <w:tc>
          <w:tcPr>
            <w:tcW w:w="1634" w:type="dxa"/>
            <w:shd w:val="clear" w:color="auto" w:fill="auto"/>
          </w:tcPr>
          <w:p w14:paraId="41CECDF4" w14:textId="0DCD30FB" w:rsidR="00891508" w:rsidRDefault="00891508" w:rsidP="004B48DC">
            <w:pPr>
              <w:spacing w:line="276" w:lineRule="auto"/>
              <w:rPr>
                <w:lang w:val="hr-HR"/>
              </w:rPr>
            </w:pPr>
            <w:r w:rsidRPr="00A7041C">
              <w:t xml:space="preserve">Identifikacija zajedničkih prioriteta djelovanja u konkretnim oblastima </w:t>
            </w:r>
          </w:p>
        </w:tc>
        <w:tc>
          <w:tcPr>
            <w:tcW w:w="2514" w:type="dxa"/>
            <w:shd w:val="clear" w:color="auto" w:fill="auto"/>
          </w:tcPr>
          <w:p w14:paraId="35BFDB3D" w14:textId="77777777" w:rsidR="00891508" w:rsidRDefault="00891508" w:rsidP="004B48DC">
            <w:pPr>
              <w:spacing w:line="276" w:lineRule="auto"/>
              <w:rPr>
                <w:lang w:val="hr-HR"/>
              </w:rPr>
            </w:pPr>
          </w:p>
        </w:tc>
      </w:tr>
      <w:tr w:rsidR="00E03E10" w:rsidRPr="000800E8" w14:paraId="3A1569B4" w14:textId="77777777" w:rsidTr="00F662C5">
        <w:tc>
          <w:tcPr>
            <w:tcW w:w="14596" w:type="dxa"/>
            <w:gridSpan w:val="8"/>
            <w:tcBorders>
              <w:bottom w:val="single" w:sz="4" w:space="0" w:color="auto"/>
            </w:tcBorders>
            <w:shd w:val="clear" w:color="auto" w:fill="A8CBEE" w:themeFill="accent3" w:themeFillTint="66"/>
          </w:tcPr>
          <w:p w14:paraId="40593A11" w14:textId="78E82BFD" w:rsidR="00E03E10" w:rsidRPr="00E03E10" w:rsidRDefault="00E03E10" w:rsidP="004B48DC">
            <w:pPr>
              <w:pStyle w:val="ListParagraph"/>
              <w:numPr>
                <w:ilvl w:val="1"/>
                <w:numId w:val="45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Jačanje saradnje sa mladima /studentima </w:t>
            </w:r>
          </w:p>
        </w:tc>
      </w:tr>
      <w:tr w:rsidR="00E03E10" w:rsidRPr="000800E8" w14:paraId="3616E042" w14:textId="77777777" w:rsidTr="00F662C5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0876B4D8" w14:textId="09A97A20" w:rsidR="00E03E10" w:rsidRDefault="00E03E10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1.6.1.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4D0478DE" w14:textId="0F6E1436" w:rsidR="00E03E10" w:rsidRDefault="00E03E10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Organizacija posjete studenata Pravnog i Filozofskog fakulteta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3F9DB18B" w14:textId="5E24D9B3" w:rsidR="00E03E10" w:rsidRDefault="00E03E10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</w:t>
            </w:r>
            <w:r w:rsidR="000C4E4B">
              <w:rPr>
                <w:lang w:val="hr-HR"/>
              </w:rPr>
              <w:t xml:space="preserve">želi približiti svoj rad mladima, posebno onima kojima je to korisno za budući poziv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1FB0F39F" w14:textId="52B277E7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Jednom godišnje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27ED13C" w14:textId="1FB228E3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Rukovodstvo Skupštine / odgovarajuća Komisija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362DC6A9" w14:textId="7D8D7233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Broj posjeta / broj učesnika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152B0F66" w14:textId="44529AB3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Rad Skupštine predstavljen budućim profesionalcima 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2FFA72E7" w14:textId="77777777" w:rsidR="00E03E10" w:rsidRDefault="00E03E10" w:rsidP="004B48DC">
            <w:pPr>
              <w:spacing w:line="276" w:lineRule="auto"/>
              <w:rPr>
                <w:lang w:val="hr-HR"/>
              </w:rPr>
            </w:pPr>
          </w:p>
        </w:tc>
      </w:tr>
      <w:tr w:rsidR="00E03E10" w:rsidRPr="000800E8" w14:paraId="16FFC6F9" w14:textId="77777777" w:rsidTr="00F662C5">
        <w:tc>
          <w:tcPr>
            <w:tcW w:w="1379" w:type="dxa"/>
            <w:shd w:val="clear" w:color="auto" w:fill="auto"/>
          </w:tcPr>
          <w:p w14:paraId="26A623BD" w14:textId="3C828D90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1.6.2.</w:t>
            </w:r>
          </w:p>
        </w:tc>
        <w:tc>
          <w:tcPr>
            <w:tcW w:w="2440" w:type="dxa"/>
            <w:shd w:val="clear" w:color="auto" w:fill="auto"/>
          </w:tcPr>
          <w:p w14:paraId="4EB5C261" w14:textId="51BBB8ED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Učešće u organizaciji Dana socijalnog rada</w:t>
            </w:r>
          </w:p>
        </w:tc>
        <w:tc>
          <w:tcPr>
            <w:tcW w:w="2111" w:type="dxa"/>
            <w:shd w:val="clear" w:color="auto" w:fill="auto"/>
          </w:tcPr>
          <w:p w14:paraId="2DEEF056" w14:textId="145E7580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je otvorena prema mladima </w:t>
            </w:r>
          </w:p>
        </w:tc>
        <w:tc>
          <w:tcPr>
            <w:tcW w:w="1536" w:type="dxa"/>
            <w:shd w:val="clear" w:color="auto" w:fill="auto"/>
          </w:tcPr>
          <w:p w14:paraId="4286D8B3" w14:textId="317581D8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Jednom godišnje</w:t>
            </w:r>
          </w:p>
        </w:tc>
        <w:tc>
          <w:tcPr>
            <w:tcW w:w="1440" w:type="dxa"/>
            <w:shd w:val="clear" w:color="auto" w:fill="auto"/>
          </w:tcPr>
          <w:p w14:paraId="4A34337A" w14:textId="3E7FEC1C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Rukovodstvo skupštine</w:t>
            </w:r>
          </w:p>
        </w:tc>
        <w:tc>
          <w:tcPr>
            <w:tcW w:w="1542" w:type="dxa"/>
            <w:shd w:val="clear" w:color="auto" w:fill="auto"/>
          </w:tcPr>
          <w:p w14:paraId="4FA7B11A" w14:textId="5829DAB3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Broj angažovanih učenika</w:t>
            </w:r>
          </w:p>
        </w:tc>
        <w:tc>
          <w:tcPr>
            <w:tcW w:w="1634" w:type="dxa"/>
            <w:shd w:val="clear" w:color="auto" w:fill="auto"/>
          </w:tcPr>
          <w:p w14:paraId="6F420DDB" w14:textId="4933E862" w:rsidR="00E03E10" w:rsidRDefault="000C4E4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Učenici upoznati sa načinom funkcionisanja Skupštine</w:t>
            </w:r>
          </w:p>
        </w:tc>
        <w:tc>
          <w:tcPr>
            <w:tcW w:w="2514" w:type="dxa"/>
            <w:shd w:val="clear" w:color="auto" w:fill="auto"/>
          </w:tcPr>
          <w:p w14:paraId="541A7B7A" w14:textId="77777777" w:rsidR="00E03E10" w:rsidRDefault="00E03E10" w:rsidP="004B48DC">
            <w:pPr>
              <w:spacing w:line="276" w:lineRule="auto"/>
              <w:rPr>
                <w:lang w:val="hr-HR"/>
              </w:rPr>
            </w:pPr>
          </w:p>
        </w:tc>
      </w:tr>
      <w:tr w:rsidR="00891508" w14:paraId="569AE075" w14:textId="77777777" w:rsidTr="00F662C5">
        <w:tc>
          <w:tcPr>
            <w:tcW w:w="14596" w:type="dxa"/>
            <w:gridSpan w:val="8"/>
            <w:tcBorders>
              <w:bottom w:val="single" w:sz="4" w:space="0" w:color="auto"/>
            </w:tcBorders>
            <w:shd w:val="clear" w:color="auto" w:fill="A8CBEE" w:themeFill="accent3" w:themeFillTint="66"/>
          </w:tcPr>
          <w:p w14:paraId="7F435EDA" w14:textId="30FEE547" w:rsidR="00891508" w:rsidRPr="00891508" w:rsidRDefault="00891508" w:rsidP="004B48DC">
            <w:pPr>
              <w:pStyle w:val="ListParagraph"/>
              <w:numPr>
                <w:ilvl w:val="1"/>
                <w:numId w:val="45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 Unapređenje internih pravila</w:t>
            </w:r>
            <w:r w:rsidR="00040821">
              <w:rPr>
                <w:lang w:val="hr-HR"/>
              </w:rPr>
              <w:t xml:space="preserve"> komuniciranja i</w:t>
            </w:r>
            <w:r>
              <w:rPr>
                <w:lang w:val="hr-HR"/>
              </w:rPr>
              <w:t xml:space="preserve"> procedura za plasiranje informacija javnosti </w:t>
            </w:r>
          </w:p>
        </w:tc>
      </w:tr>
      <w:tr w:rsidR="000C4E4B" w14:paraId="46DF38F0" w14:textId="77777777" w:rsidTr="00F662C5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4753F2E7" w14:textId="2850FB62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DA49D5">
              <w:rPr>
                <w:lang w:val="hr-HR"/>
              </w:rPr>
              <w:t>7</w:t>
            </w:r>
            <w:r w:rsidR="00D70C6E">
              <w:rPr>
                <w:lang w:val="hr-HR"/>
              </w:rPr>
              <w:t>.1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7A9A631A" w14:textId="158F284D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Vođenje statistike i izrada godišnjeg izvještaja o zahtjevima za pristup informacijama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0FD8DED3" w14:textId="61FBD7B5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prati i  analizira interes medija i javnosti za određenim informacijama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0DE8FA3B" w14:textId="070D1B91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Vođenje statistike – kontinuirano. Izrada izvještaja -jednom godišnje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DD4580A" w14:textId="124D2641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Službenik/ca za odnose sa javnošću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164250BA" w14:textId="7D948C5B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Statistika omogućava analizu zahtjeva za pristup informacijama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091FA1ED" w14:textId="33BB2ABC" w:rsidR="00267DCA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Identificirana najčešće postavljena pitanja 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1D93B6F9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14:paraId="67A4916D" w14:textId="77777777" w:rsidTr="00F662C5">
        <w:tc>
          <w:tcPr>
            <w:tcW w:w="1379" w:type="dxa"/>
            <w:shd w:val="clear" w:color="auto" w:fill="auto"/>
          </w:tcPr>
          <w:p w14:paraId="7EA66C1A" w14:textId="3D141E5B" w:rsidR="00920DD2" w:rsidRDefault="00920DD2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DA49D5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  <w:r w:rsidR="00D70C6E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  <w:shd w:val="clear" w:color="auto" w:fill="auto"/>
          </w:tcPr>
          <w:p w14:paraId="518E0EC4" w14:textId="51C0FE6C" w:rsidR="00920DD2" w:rsidRDefault="00C132B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Donesena</w:t>
            </w:r>
            <w:r w:rsidR="00920DD2">
              <w:rPr>
                <w:lang w:val="hr-HR"/>
              </w:rPr>
              <w:t xml:space="preserve"> procedura za zakazivanje press konferencija </w:t>
            </w:r>
          </w:p>
        </w:tc>
        <w:tc>
          <w:tcPr>
            <w:tcW w:w="2111" w:type="dxa"/>
            <w:shd w:val="clear" w:color="auto" w:fill="auto"/>
          </w:tcPr>
          <w:p w14:paraId="51D94FA4" w14:textId="2BC6F65D" w:rsidR="00920DD2" w:rsidRDefault="0038265C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pravovremeno i sistematično pruža informacije medijima  o pitanjima od javnog interesa  </w:t>
            </w:r>
          </w:p>
        </w:tc>
        <w:tc>
          <w:tcPr>
            <w:tcW w:w="1536" w:type="dxa"/>
            <w:shd w:val="clear" w:color="auto" w:fill="auto"/>
          </w:tcPr>
          <w:p w14:paraId="18D129A3" w14:textId="5B1F559F" w:rsidR="00920DD2" w:rsidRDefault="0038265C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 potrebi </w:t>
            </w:r>
          </w:p>
        </w:tc>
        <w:tc>
          <w:tcPr>
            <w:tcW w:w="1440" w:type="dxa"/>
            <w:shd w:val="clear" w:color="auto" w:fill="auto"/>
          </w:tcPr>
          <w:p w14:paraId="2B370AA3" w14:textId="747E09F3" w:rsidR="00920DD2" w:rsidRDefault="0038265C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Predsjednik Skupštine</w:t>
            </w:r>
          </w:p>
        </w:tc>
        <w:tc>
          <w:tcPr>
            <w:tcW w:w="1542" w:type="dxa"/>
            <w:shd w:val="clear" w:color="auto" w:fill="auto"/>
          </w:tcPr>
          <w:p w14:paraId="799FE06F" w14:textId="7AB92C00" w:rsidR="00920DD2" w:rsidRDefault="0038265C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Definisani uslovi i način zakazivanja press konferencije </w:t>
            </w:r>
          </w:p>
        </w:tc>
        <w:tc>
          <w:tcPr>
            <w:tcW w:w="1634" w:type="dxa"/>
            <w:shd w:val="clear" w:color="auto" w:fill="auto"/>
          </w:tcPr>
          <w:p w14:paraId="0571FEA2" w14:textId="095356DC" w:rsidR="00920DD2" w:rsidRDefault="0038265C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Mediji su pravovemeno informisani o pitanjima od javnog interesa  </w:t>
            </w:r>
          </w:p>
        </w:tc>
        <w:tc>
          <w:tcPr>
            <w:tcW w:w="2514" w:type="dxa"/>
            <w:shd w:val="clear" w:color="auto" w:fill="auto"/>
          </w:tcPr>
          <w:p w14:paraId="01424D85" w14:textId="77777777" w:rsidR="00920DD2" w:rsidRDefault="00920DD2" w:rsidP="004B48DC">
            <w:pPr>
              <w:spacing w:line="276" w:lineRule="auto"/>
              <w:rPr>
                <w:lang w:val="hr-HR"/>
              </w:rPr>
            </w:pPr>
          </w:p>
        </w:tc>
      </w:tr>
      <w:tr w:rsidR="00040821" w14:paraId="7619E05D" w14:textId="77777777" w:rsidTr="00F662C5">
        <w:tc>
          <w:tcPr>
            <w:tcW w:w="1379" w:type="dxa"/>
            <w:shd w:val="clear" w:color="auto" w:fill="auto"/>
          </w:tcPr>
          <w:p w14:paraId="5ED6E9C5" w14:textId="0FAC1F16" w:rsidR="00040821" w:rsidRPr="00040821" w:rsidRDefault="00040821" w:rsidP="004B48DC">
            <w:pPr>
              <w:spacing w:line="276" w:lineRule="auto"/>
              <w:rPr>
                <w:highlight w:val="yellow"/>
                <w:lang w:val="hr-HR"/>
              </w:rPr>
            </w:pPr>
            <w:r w:rsidRPr="00AE5D3B">
              <w:rPr>
                <w:lang w:val="hr-HR"/>
              </w:rPr>
              <w:t>1.7.3.</w:t>
            </w:r>
          </w:p>
        </w:tc>
        <w:tc>
          <w:tcPr>
            <w:tcW w:w="2440" w:type="dxa"/>
            <w:shd w:val="clear" w:color="auto" w:fill="auto"/>
          </w:tcPr>
          <w:p w14:paraId="75D307B3" w14:textId="6972C38B" w:rsidR="00040821" w:rsidRPr="00AE5D3B" w:rsidRDefault="000408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 xml:space="preserve">Revizija Etičkog kodeksa </w:t>
            </w:r>
          </w:p>
        </w:tc>
        <w:tc>
          <w:tcPr>
            <w:tcW w:w="2111" w:type="dxa"/>
            <w:shd w:val="clear" w:color="auto" w:fill="auto"/>
          </w:tcPr>
          <w:p w14:paraId="3BDB55C3" w14:textId="2A9E74B7" w:rsidR="00040821" w:rsidRPr="00AE5D3B" w:rsidRDefault="000408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 xml:space="preserve">Kultura dijaloga je jedan od ključnih etičkih principa na kojima se zasniva rad Skupštine </w:t>
            </w:r>
          </w:p>
        </w:tc>
        <w:tc>
          <w:tcPr>
            <w:tcW w:w="1536" w:type="dxa"/>
            <w:shd w:val="clear" w:color="auto" w:fill="auto"/>
          </w:tcPr>
          <w:p w14:paraId="6875FDDE" w14:textId="66AF3BFC" w:rsidR="00040821" w:rsidRPr="00AE5D3B" w:rsidRDefault="000408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2023</w:t>
            </w:r>
            <w:r w:rsidR="00AE5D3B">
              <w:rPr>
                <w:lang w:val="hr-HR"/>
              </w:rPr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14:paraId="11991A4C" w14:textId="50F6E43A" w:rsidR="00040821" w:rsidRPr="00AE5D3B" w:rsidRDefault="000408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Nadležna Komisija skupštine</w:t>
            </w:r>
          </w:p>
        </w:tc>
        <w:tc>
          <w:tcPr>
            <w:tcW w:w="1542" w:type="dxa"/>
            <w:shd w:val="clear" w:color="auto" w:fill="auto"/>
          </w:tcPr>
          <w:p w14:paraId="3992979F" w14:textId="37AA2261" w:rsidR="00040821" w:rsidRPr="00AE5D3B" w:rsidRDefault="000408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Etički kodeks revidiran, uvršteni etički principi komuniciranja</w:t>
            </w:r>
          </w:p>
        </w:tc>
        <w:tc>
          <w:tcPr>
            <w:tcW w:w="1634" w:type="dxa"/>
            <w:shd w:val="clear" w:color="auto" w:fill="auto"/>
          </w:tcPr>
          <w:p w14:paraId="47CF8993" w14:textId="06C4FE16" w:rsidR="00040821" w:rsidRPr="00AE5D3B" w:rsidRDefault="00040821" w:rsidP="004B48DC">
            <w:pPr>
              <w:spacing w:line="276" w:lineRule="auto"/>
              <w:rPr>
                <w:lang w:val="hr-HR"/>
              </w:rPr>
            </w:pPr>
            <w:r w:rsidRPr="00AE5D3B">
              <w:rPr>
                <w:lang w:val="hr-HR"/>
              </w:rPr>
              <w:t>Skupštinski poslanici komuniciraju u skladu sa etički principima komuniciranja</w:t>
            </w:r>
          </w:p>
        </w:tc>
        <w:tc>
          <w:tcPr>
            <w:tcW w:w="2514" w:type="dxa"/>
            <w:shd w:val="clear" w:color="auto" w:fill="auto"/>
          </w:tcPr>
          <w:p w14:paraId="7FDDABEF" w14:textId="77777777" w:rsidR="00040821" w:rsidRDefault="00040821" w:rsidP="004B48DC">
            <w:pPr>
              <w:spacing w:line="276" w:lineRule="auto"/>
              <w:rPr>
                <w:lang w:val="hr-HR"/>
              </w:rPr>
            </w:pPr>
          </w:p>
        </w:tc>
      </w:tr>
      <w:tr w:rsidR="00C132BF" w14:paraId="7F18A11E" w14:textId="77777777" w:rsidTr="00D70C6E">
        <w:tc>
          <w:tcPr>
            <w:tcW w:w="14596" w:type="dxa"/>
            <w:gridSpan w:val="8"/>
            <w:tcBorders>
              <w:bottom w:val="single" w:sz="4" w:space="0" w:color="auto"/>
            </w:tcBorders>
            <w:shd w:val="clear" w:color="auto" w:fill="A8CBEE" w:themeFill="accent3" w:themeFillTint="66"/>
          </w:tcPr>
          <w:p w14:paraId="0BD82BE5" w14:textId="44450E3E" w:rsidR="00C132BF" w:rsidRPr="00C132BF" w:rsidRDefault="00C132BF" w:rsidP="004B48DC">
            <w:pPr>
              <w:pStyle w:val="ListParagraph"/>
              <w:numPr>
                <w:ilvl w:val="1"/>
                <w:numId w:val="45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   Jačanje sistema komunikacije između posl</w:t>
            </w:r>
            <w:r w:rsidR="009714D3">
              <w:rPr>
                <w:lang w:val="hr-HR"/>
              </w:rPr>
              <w:t>a</w:t>
            </w:r>
            <w:r>
              <w:rPr>
                <w:lang w:val="hr-HR"/>
              </w:rPr>
              <w:t xml:space="preserve">nika i javnosti </w:t>
            </w:r>
          </w:p>
        </w:tc>
      </w:tr>
      <w:tr w:rsidR="000C4E4B" w:rsidRPr="000800E8" w14:paraId="71D05F29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6EE9ED30" w14:textId="483C56E8" w:rsidR="00C132BF" w:rsidRPr="00C132BF" w:rsidRDefault="00C132BF" w:rsidP="004B48DC">
            <w:pPr>
              <w:pStyle w:val="ListParagraph"/>
              <w:numPr>
                <w:ilvl w:val="2"/>
                <w:numId w:val="45"/>
              </w:numPr>
              <w:spacing w:line="276" w:lineRule="auto"/>
              <w:rPr>
                <w:lang w:val="hr-HR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1F3D3CDB" w14:textId="549B7543" w:rsidR="00C132BF" w:rsidRDefault="00C132B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Otvorene e-mail adrese za sve poslanike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0B545F20" w14:textId="11D11152" w:rsidR="00C132BF" w:rsidRDefault="00C132B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Poslanici rade u službi građana i dostupni su javnosti za pitanja i sugestije  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3ED1FFA1" w14:textId="27AA9385" w:rsidR="00C132BF" w:rsidRDefault="00C132BF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Šest mjeseci po donošenju Strategije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9489563" w14:textId="43BB7617" w:rsidR="00C132BF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Službenik/ca za odnose sa javnošću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1097BEE6" w14:textId="0FA5BD0D" w:rsidR="00C132BF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Frekvencija komunikacije, ažurnost poslanika 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28833F6B" w14:textId="47DEE793" w:rsidR="00C132BF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Direktna komunikacija poslanika sa građanima omogućena 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E24B8BF" w14:textId="77777777" w:rsidR="00C132BF" w:rsidRDefault="00C132BF" w:rsidP="004B48DC">
            <w:pPr>
              <w:spacing w:line="276" w:lineRule="auto"/>
              <w:rPr>
                <w:lang w:val="hr-HR"/>
              </w:rPr>
            </w:pPr>
          </w:p>
        </w:tc>
      </w:tr>
      <w:tr w:rsidR="00636513" w:rsidRPr="000800E8" w14:paraId="7997760A" w14:textId="77777777" w:rsidTr="00D70C6E">
        <w:tc>
          <w:tcPr>
            <w:tcW w:w="1379" w:type="dxa"/>
            <w:shd w:val="clear" w:color="auto" w:fill="auto"/>
          </w:tcPr>
          <w:p w14:paraId="47F34B50" w14:textId="4CF5D490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1.</w:t>
            </w:r>
            <w:r w:rsidR="00DA49D5">
              <w:rPr>
                <w:lang w:val="hr-HR"/>
              </w:rPr>
              <w:t>8</w:t>
            </w:r>
            <w:r w:rsidR="00D70C6E">
              <w:rPr>
                <w:lang w:val="hr-HR"/>
              </w:rPr>
              <w:t>.2</w:t>
            </w:r>
            <w:r>
              <w:rPr>
                <w:lang w:val="hr-HR"/>
              </w:rPr>
              <w:t>.</w:t>
            </w:r>
          </w:p>
        </w:tc>
        <w:tc>
          <w:tcPr>
            <w:tcW w:w="2440" w:type="dxa"/>
            <w:shd w:val="clear" w:color="auto" w:fill="auto"/>
          </w:tcPr>
          <w:p w14:paraId="5B9D069D" w14:textId="5FCA8998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Kontakt informacije (broj telefina i e-mail adresa objavljeni na web </w:t>
            </w:r>
            <w:r>
              <w:rPr>
                <w:lang w:val="hr-HR"/>
              </w:rPr>
              <w:lastRenderedPageBreak/>
              <w:t>stranici Skupštine)</w:t>
            </w:r>
          </w:p>
        </w:tc>
        <w:tc>
          <w:tcPr>
            <w:tcW w:w="2111" w:type="dxa"/>
            <w:shd w:val="clear" w:color="auto" w:fill="auto"/>
          </w:tcPr>
          <w:p w14:paraId="3213AAF9" w14:textId="7E71B26E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Poslanici rade u službi građana i dostupni su javnosti </w:t>
            </w:r>
            <w:r>
              <w:rPr>
                <w:lang w:val="hr-HR"/>
              </w:rPr>
              <w:lastRenderedPageBreak/>
              <w:t xml:space="preserve">za pitanja i sugestije   </w:t>
            </w:r>
          </w:p>
        </w:tc>
        <w:tc>
          <w:tcPr>
            <w:tcW w:w="1536" w:type="dxa"/>
            <w:shd w:val="clear" w:color="auto" w:fill="auto"/>
          </w:tcPr>
          <w:p w14:paraId="3792E88D" w14:textId="6AD71574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Šest mjeseci po donošenju Strategije </w:t>
            </w:r>
          </w:p>
        </w:tc>
        <w:tc>
          <w:tcPr>
            <w:tcW w:w="1440" w:type="dxa"/>
            <w:shd w:val="clear" w:color="auto" w:fill="auto"/>
          </w:tcPr>
          <w:p w14:paraId="19F037C0" w14:textId="05375747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Svi poslanici</w:t>
            </w:r>
          </w:p>
        </w:tc>
        <w:tc>
          <w:tcPr>
            <w:tcW w:w="1542" w:type="dxa"/>
            <w:shd w:val="clear" w:color="auto" w:fill="auto"/>
          </w:tcPr>
          <w:p w14:paraId="2F978204" w14:textId="4BEE484F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Frekvencija komunikacije, ažurnost </w:t>
            </w:r>
            <w:r>
              <w:rPr>
                <w:lang w:val="hr-HR"/>
              </w:rPr>
              <w:lastRenderedPageBreak/>
              <w:t xml:space="preserve">poslanika </w:t>
            </w:r>
          </w:p>
        </w:tc>
        <w:tc>
          <w:tcPr>
            <w:tcW w:w="1634" w:type="dxa"/>
            <w:shd w:val="clear" w:color="auto" w:fill="auto"/>
          </w:tcPr>
          <w:p w14:paraId="62638EF2" w14:textId="7A6E86EF" w:rsidR="009714D3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Direktna komunikacija posalnika sa </w:t>
            </w:r>
            <w:r>
              <w:rPr>
                <w:lang w:val="hr-HR"/>
              </w:rPr>
              <w:lastRenderedPageBreak/>
              <w:t xml:space="preserve">građanima omogućena </w:t>
            </w:r>
          </w:p>
        </w:tc>
        <w:tc>
          <w:tcPr>
            <w:tcW w:w="2514" w:type="dxa"/>
            <w:shd w:val="clear" w:color="auto" w:fill="auto"/>
          </w:tcPr>
          <w:p w14:paraId="206FBC4C" w14:textId="77777777" w:rsidR="009714D3" w:rsidRDefault="009714D3" w:rsidP="004B48DC">
            <w:pPr>
              <w:spacing w:line="276" w:lineRule="auto"/>
              <w:rPr>
                <w:lang w:val="hr-HR"/>
              </w:rPr>
            </w:pPr>
          </w:p>
        </w:tc>
      </w:tr>
      <w:tr w:rsidR="00267DCA" w14:paraId="2DB952B3" w14:textId="77777777" w:rsidTr="00D756D1">
        <w:tc>
          <w:tcPr>
            <w:tcW w:w="14596" w:type="dxa"/>
            <w:gridSpan w:val="8"/>
            <w:shd w:val="clear" w:color="auto" w:fill="3366FF"/>
          </w:tcPr>
          <w:p w14:paraId="40202F09" w14:textId="65161916" w:rsidR="00267DCA" w:rsidRPr="00805657" w:rsidRDefault="00096667" w:rsidP="004B48DC">
            <w:pPr>
              <w:spacing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>2</w:t>
            </w:r>
            <w:r w:rsidR="00267DCA" w:rsidRPr="00805657">
              <w:rPr>
                <w:b/>
                <w:bCs/>
                <w:lang w:val="hr-HR"/>
              </w:rPr>
              <w:t>.</w:t>
            </w:r>
            <w:r w:rsidR="00267DCA" w:rsidRPr="00805657">
              <w:rPr>
                <w:b/>
                <w:bCs/>
                <w:lang w:val="hr-HR"/>
              </w:rPr>
              <w:tab/>
              <w:t>Jačanje interne komunikacije</w:t>
            </w:r>
          </w:p>
        </w:tc>
      </w:tr>
      <w:tr w:rsidR="00267DCA" w14:paraId="485CA8B5" w14:textId="77777777" w:rsidTr="00535923">
        <w:tc>
          <w:tcPr>
            <w:tcW w:w="14596" w:type="dxa"/>
            <w:gridSpan w:val="8"/>
            <w:shd w:val="clear" w:color="auto" w:fill="DFEBF5" w:themeFill="accent2" w:themeFillTint="33"/>
          </w:tcPr>
          <w:p w14:paraId="1AD87671" w14:textId="30E125BB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2.</w:t>
            </w:r>
            <w:r w:rsidR="00267DCA">
              <w:rPr>
                <w:lang w:val="hr-HR"/>
              </w:rPr>
              <w:t xml:space="preserve">1. Jačanje interne komunikacije unutar Službe Skupštine </w:t>
            </w:r>
          </w:p>
        </w:tc>
      </w:tr>
      <w:tr w:rsidR="00DA49D5" w14:paraId="6D890132" w14:textId="77777777" w:rsidTr="00D756D1">
        <w:tc>
          <w:tcPr>
            <w:tcW w:w="1379" w:type="dxa"/>
          </w:tcPr>
          <w:p w14:paraId="25C0F48F" w14:textId="3ECA06E1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>.1.1.</w:t>
            </w:r>
          </w:p>
        </w:tc>
        <w:tc>
          <w:tcPr>
            <w:tcW w:w="2440" w:type="dxa"/>
          </w:tcPr>
          <w:p w14:paraId="7672CC64" w14:textId="08D2F1AF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Uspostavljanje elektronskog sistema komunikacija </w:t>
            </w:r>
          </w:p>
        </w:tc>
        <w:tc>
          <w:tcPr>
            <w:tcW w:w="2111" w:type="dxa"/>
          </w:tcPr>
          <w:p w14:paraId="2D180C3E" w14:textId="23A237A2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Sistem interne komunikacije unaprijeđen i modernizovan </w:t>
            </w:r>
          </w:p>
        </w:tc>
        <w:tc>
          <w:tcPr>
            <w:tcW w:w="1536" w:type="dxa"/>
          </w:tcPr>
          <w:p w14:paraId="0E9A805E" w14:textId="46943CBD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Šest mjeseci po usvajanju Strategije</w:t>
            </w:r>
          </w:p>
        </w:tc>
        <w:tc>
          <w:tcPr>
            <w:tcW w:w="1440" w:type="dxa"/>
          </w:tcPr>
          <w:p w14:paraId="583B4175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744AFEE4" w14:textId="6C07D362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Svi uposlenici imaju e-mail adrese </w:t>
            </w:r>
          </w:p>
        </w:tc>
        <w:tc>
          <w:tcPr>
            <w:tcW w:w="1634" w:type="dxa"/>
          </w:tcPr>
          <w:p w14:paraId="7C21656A" w14:textId="45E0D54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Protok informacija unaprijeđen i ubrzan </w:t>
            </w:r>
          </w:p>
        </w:tc>
        <w:tc>
          <w:tcPr>
            <w:tcW w:w="2514" w:type="dxa"/>
          </w:tcPr>
          <w:p w14:paraId="283C85A0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14:paraId="3B351EB0" w14:textId="77777777" w:rsidTr="00D756D1">
        <w:tc>
          <w:tcPr>
            <w:tcW w:w="1379" w:type="dxa"/>
          </w:tcPr>
          <w:p w14:paraId="60E01720" w14:textId="4E30CA03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>.1.</w:t>
            </w:r>
            <w:r w:rsidR="00D70C6E">
              <w:rPr>
                <w:lang w:val="hr-HR"/>
              </w:rPr>
              <w:t>2</w:t>
            </w:r>
            <w:r w:rsidR="00267DCA">
              <w:rPr>
                <w:lang w:val="hr-HR"/>
              </w:rPr>
              <w:t>.</w:t>
            </w:r>
          </w:p>
        </w:tc>
        <w:tc>
          <w:tcPr>
            <w:tcW w:w="2440" w:type="dxa"/>
          </w:tcPr>
          <w:p w14:paraId="0FE41526" w14:textId="713371B8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Interna obuka o elektronskom komuniciranju </w:t>
            </w:r>
          </w:p>
        </w:tc>
        <w:tc>
          <w:tcPr>
            <w:tcW w:w="2111" w:type="dxa"/>
          </w:tcPr>
          <w:p w14:paraId="3C0C0335" w14:textId="390E9A93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Komunikacijske vještine uposlenika unaprijeđene</w:t>
            </w:r>
          </w:p>
        </w:tc>
        <w:tc>
          <w:tcPr>
            <w:tcW w:w="1536" w:type="dxa"/>
          </w:tcPr>
          <w:p w14:paraId="33E3EF22" w14:textId="15DAC8DA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0939B8">
              <w:rPr>
                <w:lang w:val="hr-HR"/>
              </w:rPr>
              <w:t>Šest mjeseci po usvajanju Strategije</w:t>
            </w:r>
          </w:p>
        </w:tc>
        <w:tc>
          <w:tcPr>
            <w:tcW w:w="1440" w:type="dxa"/>
          </w:tcPr>
          <w:p w14:paraId="4A59ADE3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6D70C2B1" w14:textId="19D07714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Uposlenici osposobljeni da koriste e-mail komunikaciju </w:t>
            </w:r>
          </w:p>
        </w:tc>
        <w:tc>
          <w:tcPr>
            <w:tcW w:w="1634" w:type="dxa"/>
          </w:tcPr>
          <w:p w14:paraId="19E9E95A" w14:textId="7FE2E9E9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Sistem interne komunikacije unaprijeđen</w:t>
            </w:r>
          </w:p>
        </w:tc>
        <w:tc>
          <w:tcPr>
            <w:tcW w:w="2514" w:type="dxa"/>
          </w:tcPr>
          <w:p w14:paraId="3DA9EEA6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2507D58F" w14:textId="77777777" w:rsidTr="00D756D1">
        <w:tc>
          <w:tcPr>
            <w:tcW w:w="1379" w:type="dxa"/>
          </w:tcPr>
          <w:p w14:paraId="64ABBDB6" w14:textId="06EEBB73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>.1.</w:t>
            </w:r>
            <w:r w:rsidR="00D70C6E">
              <w:rPr>
                <w:lang w:val="hr-HR"/>
              </w:rPr>
              <w:t>3</w:t>
            </w:r>
            <w:r w:rsidR="00267DCA">
              <w:rPr>
                <w:lang w:val="hr-HR"/>
              </w:rPr>
              <w:t>.</w:t>
            </w:r>
          </w:p>
        </w:tc>
        <w:tc>
          <w:tcPr>
            <w:tcW w:w="2440" w:type="dxa"/>
          </w:tcPr>
          <w:p w14:paraId="2B99DB3E" w14:textId="50571624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Periodični koordinacioni sastanci uposlenika Službe</w:t>
            </w:r>
          </w:p>
        </w:tc>
        <w:tc>
          <w:tcPr>
            <w:tcW w:w="2111" w:type="dxa"/>
          </w:tcPr>
          <w:p w14:paraId="487C911F" w14:textId="55B8ADA7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Dogovor i koordi</w:t>
            </w:r>
            <w:r w:rsidR="00D70C6E">
              <w:rPr>
                <w:lang w:val="hr-HR"/>
              </w:rPr>
              <w:t>nacija aktivnosti su garant efi</w:t>
            </w:r>
            <w:r>
              <w:rPr>
                <w:lang w:val="hr-HR"/>
              </w:rPr>
              <w:t>k</w:t>
            </w:r>
            <w:r w:rsidR="00D70C6E">
              <w:rPr>
                <w:lang w:val="hr-HR"/>
              </w:rPr>
              <w:t>a</w:t>
            </w:r>
            <w:r>
              <w:rPr>
                <w:lang w:val="hr-HR"/>
              </w:rPr>
              <w:t xml:space="preserve">snosti   </w:t>
            </w:r>
          </w:p>
        </w:tc>
        <w:tc>
          <w:tcPr>
            <w:tcW w:w="1536" w:type="dxa"/>
          </w:tcPr>
          <w:p w14:paraId="6DD8238E" w14:textId="3A6EC1E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Jednom sedmično </w:t>
            </w:r>
          </w:p>
        </w:tc>
        <w:tc>
          <w:tcPr>
            <w:tcW w:w="1440" w:type="dxa"/>
          </w:tcPr>
          <w:p w14:paraId="17D901DD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7B2937C0" w14:textId="597CBDB1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Uposlenici koriste priliku za diskusiju i razmjenu informacija</w:t>
            </w:r>
          </w:p>
        </w:tc>
        <w:tc>
          <w:tcPr>
            <w:tcW w:w="1634" w:type="dxa"/>
          </w:tcPr>
          <w:p w14:paraId="774CB0FD" w14:textId="4FB3393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Unaprijeđena interna kohezija u Službi</w:t>
            </w:r>
          </w:p>
        </w:tc>
        <w:tc>
          <w:tcPr>
            <w:tcW w:w="2514" w:type="dxa"/>
          </w:tcPr>
          <w:p w14:paraId="542EDE02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267DCA" w:rsidRPr="000800E8" w14:paraId="133D3241" w14:textId="77777777" w:rsidTr="00D756D1">
        <w:tc>
          <w:tcPr>
            <w:tcW w:w="14596" w:type="dxa"/>
            <w:gridSpan w:val="8"/>
            <w:shd w:val="clear" w:color="auto" w:fill="A8CBEE" w:themeFill="accent3" w:themeFillTint="66"/>
          </w:tcPr>
          <w:p w14:paraId="1DFD233A" w14:textId="1B5807A7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 xml:space="preserve">.2. </w:t>
            </w:r>
            <w:r w:rsidR="00267DCA" w:rsidRPr="000939B8">
              <w:rPr>
                <w:lang w:val="hr-HR"/>
              </w:rPr>
              <w:t xml:space="preserve">Jačanje komunikacije </w:t>
            </w:r>
            <w:r w:rsidR="00267DCA">
              <w:rPr>
                <w:lang w:val="hr-HR"/>
              </w:rPr>
              <w:t xml:space="preserve">između Službe i rukovodstva Skupštine, tijela Skupštine i poslanika </w:t>
            </w:r>
          </w:p>
        </w:tc>
      </w:tr>
      <w:tr w:rsidR="00DA49D5" w:rsidRPr="000800E8" w14:paraId="53B60122" w14:textId="77777777" w:rsidTr="00D756D1">
        <w:tc>
          <w:tcPr>
            <w:tcW w:w="1379" w:type="dxa"/>
          </w:tcPr>
          <w:p w14:paraId="74586D43" w14:textId="410FDE14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>.2.1.</w:t>
            </w:r>
          </w:p>
        </w:tc>
        <w:tc>
          <w:tcPr>
            <w:tcW w:w="2440" w:type="dxa"/>
          </w:tcPr>
          <w:p w14:paraId="7F648AD0" w14:textId="0910F854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Uspostavljanje zajedničkog elektronskog  kalendara aktivnosti </w:t>
            </w:r>
          </w:p>
        </w:tc>
        <w:tc>
          <w:tcPr>
            <w:tcW w:w="2111" w:type="dxa"/>
          </w:tcPr>
          <w:p w14:paraId="4F2E47EB" w14:textId="113F8F71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Omogućena efikasnija podrška Službe rukovodstvu Skupštine, tijelima i poslanicima </w:t>
            </w:r>
          </w:p>
        </w:tc>
        <w:tc>
          <w:tcPr>
            <w:tcW w:w="1536" w:type="dxa"/>
          </w:tcPr>
          <w:p w14:paraId="3D89F40A" w14:textId="45A60B3D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BE1611">
              <w:rPr>
                <w:lang w:val="hr-HR"/>
              </w:rPr>
              <w:t>Šest mjeseci po usvajanju Strategije</w:t>
            </w:r>
          </w:p>
        </w:tc>
        <w:tc>
          <w:tcPr>
            <w:tcW w:w="1440" w:type="dxa"/>
          </w:tcPr>
          <w:p w14:paraId="7063EC29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4467DA81" w14:textId="17791C03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Kalendar uspostavljen i redovno se ažurira</w:t>
            </w:r>
          </w:p>
        </w:tc>
        <w:tc>
          <w:tcPr>
            <w:tcW w:w="1634" w:type="dxa"/>
          </w:tcPr>
          <w:p w14:paraId="5F365935" w14:textId="47FF95B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Unaprijeđena komunikacija između poslanika i službe Skupštine </w:t>
            </w:r>
          </w:p>
        </w:tc>
        <w:tc>
          <w:tcPr>
            <w:tcW w:w="2514" w:type="dxa"/>
          </w:tcPr>
          <w:p w14:paraId="430937FF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24E0AB74" w14:textId="77777777" w:rsidTr="00D756D1">
        <w:tc>
          <w:tcPr>
            <w:tcW w:w="1379" w:type="dxa"/>
          </w:tcPr>
          <w:p w14:paraId="08566AD8" w14:textId="367B5677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>.2.2.</w:t>
            </w:r>
          </w:p>
        </w:tc>
        <w:tc>
          <w:tcPr>
            <w:tcW w:w="2440" w:type="dxa"/>
          </w:tcPr>
          <w:p w14:paraId="764D8CC0" w14:textId="31BC2701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Uspostavljanje grupnih mail adresa za radna tijela Skupštine </w:t>
            </w:r>
          </w:p>
        </w:tc>
        <w:tc>
          <w:tcPr>
            <w:tcW w:w="2111" w:type="dxa"/>
          </w:tcPr>
          <w:p w14:paraId="181D8901" w14:textId="45DF2A88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BE1611">
              <w:rPr>
                <w:lang w:val="hr-HR"/>
              </w:rPr>
              <w:t xml:space="preserve">Omogućena efikasnija </w:t>
            </w:r>
            <w:r>
              <w:rPr>
                <w:lang w:val="hr-HR"/>
              </w:rPr>
              <w:t xml:space="preserve">komunikacija između Službe i radnih tijela </w:t>
            </w:r>
          </w:p>
        </w:tc>
        <w:tc>
          <w:tcPr>
            <w:tcW w:w="1536" w:type="dxa"/>
          </w:tcPr>
          <w:p w14:paraId="401DAA87" w14:textId="7B98CD73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BE1611">
              <w:rPr>
                <w:lang w:val="hr-HR"/>
              </w:rPr>
              <w:t>Šest mjeseci po usvajanju Strategije</w:t>
            </w:r>
          </w:p>
        </w:tc>
        <w:tc>
          <w:tcPr>
            <w:tcW w:w="1440" w:type="dxa"/>
          </w:tcPr>
          <w:p w14:paraId="4D23DB9A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73AC859F" w14:textId="00CA39CA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Grupne mail adrese uspostavljene i koriste se </w:t>
            </w:r>
          </w:p>
        </w:tc>
        <w:tc>
          <w:tcPr>
            <w:tcW w:w="1634" w:type="dxa"/>
          </w:tcPr>
          <w:p w14:paraId="3C8F2D6E" w14:textId="74AB0187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Komunikacija između Službe i radnih tijela optimizirana </w:t>
            </w:r>
          </w:p>
        </w:tc>
        <w:tc>
          <w:tcPr>
            <w:tcW w:w="2514" w:type="dxa"/>
          </w:tcPr>
          <w:p w14:paraId="5BCEBACA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092534E8" w14:textId="77777777" w:rsidTr="00D756D1">
        <w:tc>
          <w:tcPr>
            <w:tcW w:w="1379" w:type="dxa"/>
          </w:tcPr>
          <w:p w14:paraId="5A1E5356" w14:textId="03F38CA9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2</w:t>
            </w:r>
            <w:r w:rsidR="00267DCA">
              <w:rPr>
                <w:lang w:val="hr-HR"/>
              </w:rPr>
              <w:t xml:space="preserve">.2.3. </w:t>
            </w:r>
          </w:p>
        </w:tc>
        <w:tc>
          <w:tcPr>
            <w:tcW w:w="2440" w:type="dxa"/>
          </w:tcPr>
          <w:p w14:paraId="586FEE0C" w14:textId="5609E5BC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Donošenje pravilnika / procedure za zakazivanje press konferencija </w:t>
            </w:r>
            <w:r w:rsidR="00E03E10">
              <w:rPr>
                <w:lang w:val="hr-HR"/>
              </w:rPr>
              <w:t xml:space="preserve"> - </w:t>
            </w:r>
            <w:r w:rsidR="00E03E10" w:rsidRPr="00D70C6E">
              <w:rPr>
                <w:lang w:val="hr-HR"/>
              </w:rPr>
              <w:t>takođe definisano pod 1.6.3</w:t>
            </w:r>
            <w:r w:rsidR="00E03E10" w:rsidRPr="00E03E10">
              <w:rPr>
                <w:shd w:val="clear" w:color="auto" w:fill="FFFF99"/>
                <w:lang w:val="hr-HR"/>
              </w:rPr>
              <w:t xml:space="preserve"> </w:t>
            </w:r>
          </w:p>
        </w:tc>
        <w:tc>
          <w:tcPr>
            <w:tcW w:w="2111" w:type="dxa"/>
          </w:tcPr>
          <w:p w14:paraId="590C1A19" w14:textId="52C12088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Osiguran protok svih p</w:t>
            </w:r>
            <w:r w:rsidR="00D70C6E">
              <w:rPr>
                <w:lang w:val="hr-HR"/>
              </w:rPr>
              <w:t>otrebnih informacija i profesio</w:t>
            </w:r>
            <w:r>
              <w:rPr>
                <w:lang w:val="hr-HR"/>
              </w:rPr>
              <w:t xml:space="preserve">nalan odnos prema medijima </w:t>
            </w:r>
          </w:p>
        </w:tc>
        <w:tc>
          <w:tcPr>
            <w:tcW w:w="1536" w:type="dxa"/>
          </w:tcPr>
          <w:p w14:paraId="405225D2" w14:textId="69FE380E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AF40D2">
              <w:rPr>
                <w:lang w:val="hr-HR"/>
              </w:rPr>
              <w:t>Šest mjeseci po usvajanju Strategije</w:t>
            </w:r>
          </w:p>
        </w:tc>
        <w:tc>
          <w:tcPr>
            <w:tcW w:w="1440" w:type="dxa"/>
          </w:tcPr>
          <w:p w14:paraId="2A81C2FB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4F21DAEB" w14:textId="547C47D9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Pravilnik donesen / procedura uspostavljena </w:t>
            </w:r>
          </w:p>
        </w:tc>
        <w:tc>
          <w:tcPr>
            <w:tcW w:w="1634" w:type="dxa"/>
          </w:tcPr>
          <w:p w14:paraId="60D84B00" w14:textId="703D5F1C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Komunikacija sa medijima i imidž Skupštine unaprijeđen </w:t>
            </w:r>
          </w:p>
        </w:tc>
        <w:tc>
          <w:tcPr>
            <w:tcW w:w="2514" w:type="dxa"/>
          </w:tcPr>
          <w:p w14:paraId="64C232D6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DA49D5" w:rsidRPr="000800E8" w14:paraId="44903836" w14:textId="77777777" w:rsidTr="00D756D1">
        <w:tc>
          <w:tcPr>
            <w:tcW w:w="1379" w:type="dxa"/>
          </w:tcPr>
          <w:p w14:paraId="736B50BD" w14:textId="7AD606E7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267DCA">
              <w:rPr>
                <w:lang w:val="hr-HR"/>
              </w:rPr>
              <w:t xml:space="preserve">.2.4. </w:t>
            </w:r>
          </w:p>
        </w:tc>
        <w:tc>
          <w:tcPr>
            <w:tcW w:w="2440" w:type="dxa"/>
          </w:tcPr>
          <w:p w14:paraId="77056628" w14:textId="47F21D08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Redovni sastanci rukovodstva </w:t>
            </w:r>
            <w:r w:rsidR="00D70C6E">
              <w:rPr>
                <w:lang w:val="hr-HR"/>
              </w:rPr>
              <w:t>S</w:t>
            </w:r>
            <w:r>
              <w:rPr>
                <w:lang w:val="hr-HR"/>
              </w:rPr>
              <w:t>kupštine i Službe</w:t>
            </w:r>
          </w:p>
        </w:tc>
        <w:tc>
          <w:tcPr>
            <w:tcW w:w="2111" w:type="dxa"/>
          </w:tcPr>
          <w:p w14:paraId="252D0458" w14:textId="383EB801" w:rsidR="00267DCA" w:rsidRDefault="00267DCA" w:rsidP="004B48DC">
            <w:pPr>
              <w:spacing w:line="276" w:lineRule="auto"/>
              <w:rPr>
                <w:lang w:val="hr-HR"/>
              </w:rPr>
            </w:pPr>
            <w:r w:rsidRPr="00AF40D2">
              <w:rPr>
                <w:lang w:val="hr-HR"/>
              </w:rPr>
              <w:t xml:space="preserve">Omogućena efikasnija podrška Službe rukovodstvu </w:t>
            </w:r>
            <w:r>
              <w:rPr>
                <w:lang w:val="hr-HR"/>
              </w:rPr>
              <w:t xml:space="preserve">i radu </w:t>
            </w:r>
            <w:r w:rsidRPr="00AF40D2">
              <w:rPr>
                <w:lang w:val="hr-HR"/>
              </w:rPr>
              <w:t xml:space="preserve">Skupštine, </w:t>
            </w:r>
          </w:p>
        </w:tc>
        <w:tc>
          <w:tcPr>
            <w:tcW w:w="1536" w:type="dxa"/>
          </w:tcPr>
          <w:p w14:paraId="4B0C6887" w14:textId="49B512D0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Jednom sedmično</w:t>
            </w:r>
          </w:p>
        </w:tc>
        <w:tc>
          <w:tcPr>
            <w:tcW w:w="1440" w:type="dxa"/>
          </w:tcPr>
          <w:p w14:paraId="3612E49A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  <w:tc>
          <w:tcPr>
            <w:tcW w:w="1542" w:type="dxa"/>
          </w:tcPr>
          <w:p w14:paraId="0DD8AE75" w14:textId="49AAD13B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Broj sastanaka, učesnika</w:t>
            </w:r>
          </w:p>
        </w:tc>
        <w:tc>
          <w:tcPr>
            <w:tcW w:w="1634" w:type="dxa"/>
          </w:tcPr>
          <w:p w14:paraId="4CA96F0F" w14:textId="7DFCE52E" w:rsidR="00267DCA" w:rsidRDefault="00267DCA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Komunikacija između Službe i Skupštine unaprijeđena </w:t>
            </w:r>
          </w:p>
        </w:tc>
        <w:tc>
          <w:tcPr>
            <w:tcW w:w="2514" w:type="dxa"/>
          </w:tcPr>
          <w:p w14:paraId="1B1660E7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C132BF" w:rsidRPr="00A86D84" w14:paraId="4DEF3717" w14:textId="77777777" w:rsidTr="00D70C6E">
        <w:tc>
          <w:tcPr>
            <w:tcW w:w="14596" w:type="dxa"/>
            <w:gridSpan w:val="8"/>
            <w:tcBorders>
              <w:bottom w:val="single" w:sz="4" w:space="0" w:color="auto"/>
            </w:tcBorders>
            <w:shd w:val="clear" w:color="auto" w:fill="7EB1E6" w:themeFill="accent3" w:themeFillTint="99"/>
          </w:tcPr>
          <w:p w14:paraId="7D9811C9" w14:textId="7A9E1AC4" w:rsidR="00C132BF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C132BF" w:rsidRPr="00C132BF">
              <w:rPr>
                <w:lang w:val="hr-HR"/>
              </w:rPr>
              <w:t>.</w:t>
            </w:r>
            <w:r w:rsidR="00C132BF" w:rsidRPr="00C132BF">
              <w:rPr>
                <w:lang w:val="hr-HR"/>
              </w:rPr>
              <w:tab/>
              <w:t>Jačanje komunikacijskih kapaciteta Institucije</w:t>
            </w:r>
          </w:p>
        </w:tc>
      </w:tr>
      <w:tr w:rsidR="000C4E4B" w:rsidRPr="000800E8" w14:paraId="0BABEC1D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6D215CEC" w14:textId="26BBEDE1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9714D3">
              <w:rPr>
                <w:lang w:val="hr-HR"/>
              </w:rPr>
              <w:t>.1.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33F6B555" w14:textId="52C60205" w:rsidR="00267DCA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Edukacija službenika/ce za informisanje </w:t>
            </w:r>
            <w:r w:rsidR="00B503DB">
              <w:rPr>
                <w:lang w:val="hr-HR"/>
              </w:rPr>
              <w:t xml:space="preserve">iz oblasti medijskih i digitalnih vještina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1A97516D" w14:textId="72950CE5" w:rsidR="00267DCA" w:rsidRDefault="009714D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nastoji pružiti informacije javnosti pravovremeno i </w:t>
            </w:r>
            <w:r w:rsidR="00B503DB">
              <w:rPr>
                <w:lang w:val="hr-HR"/>
              </w:rPr>
              <w:t>na najadekvatniji način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3A1B8A61" w14:textId="23270920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Minimalno jednom godišnje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D988587" w14:textId="7B8E8387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Službenik/ca za odnose sa javnošću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6F476129" w14:textId="1BBA4A3F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Osmišljene nove forme prezentacije informacija (infografika, video klip)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206748EC" w14:textId="66CE1F82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Povećan interest javnosti za praćenje rada Skupštine 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35655649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:rsidRPr="000800E8" w14:paraId="507AEC15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2DBD9459" w14:textId="5AA494C7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B503DB">
              <w:rPr>
                <w:lang w:val="hr-HR"/>
              </w:rPr>
              <w:t>.2.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5CF0DEAA" w14:textId="3113D115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Nabavka odgovarajuće tehničke opreme i komunikacijskih alata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1F9B12C6" w14:textId="5D27A215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prati savremene trendove i nastoji prilagoditi informacije svim generacijama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1B2C08CE" w14:textId="7CCF053A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Kontinuirano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35A7645" w14:textId="343E2846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Rukovodstvo /Služba Skupštine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4077E7B8" w14:textId="70C371D9" w:rsidR="00267DCA" w:rsidRDefault="00B503DB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Tehnička opremljenost Službe Skupštine unaprijeđena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53014F97" w14:textId="6983C3A9" w:rsidR="00267DCA" w:rsidRDefault="00B503DB" w:rsidP="004B48DC">
            <w:pPr>
              <w:spacing w:line="276" w:lineRule="auto"/>
              <w:rPr>
                <w:lang w:val="hr-HR"/>
              </w:rPr>
            </w:pPr>
            <w:r w:rsidRPr="00B503DB">
              <w:rPr>
                <w:lang w:val="hr-HR"/>
              </w:rPr>
              <w:t>Povećan interest javnosti za praćenje rada Skupštine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74573436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:rsidRPr="00A86D84" w14:paraId="38076358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3BFFD1ED" w14:textId="6B3CCFFD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A27E7D">
              <w:rPr>
                <w:lang w:val="hr-HR"/>
              </w:rPr>
              <w:t>.3.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60254730" w14:textId="533D81DC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Anketa među poslanicima i o potrebnoj/preferiranoj vrsti edukacije iz oblasti komunikacija s javnošću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1128F154" w14:textId="70FA949B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Skupština nastoji odgovoriti potrebama poslanik</w:t>
            </w:r>
            <w:r w:rsidR="00DB3E8A">
              <w:rPr>
                <w:lang w:val="hr-HR"/>
              </w:rPr>
              <w:t>a i omogućiti efikasniju komuni</w:t>
            </w:r>
            <w:r>
              <w:rPr>
                <w:lang w:val="hr-HR"/>
              </w:rPr>
              <w:t>k</w:t>
            </w:r>
            <w:r w:rsidR="00DB3E8A">
              <w:rPr>
                <w:lang w:val="hr-HR"/>
              </w:rPr>
              <w:t>a</w:t>
            </w:r>
            <w:r>
              <w:rPr>
                <w:lang w:val="hr-HR"/>
              </w:rPr>
              <w:t>ciju s javnošću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6ABEE4C7" w14:textId="26C63A18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Tri mjeseca po preuzimanju mandata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85B8826" w14:textId="393D2C5B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Služba Skupštine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2A82FC30" w14:textId="52EF8015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Potrebe za edukacijom poslanika utvrđene 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7E1183DE" w14:textId="3DF58315" w:rsidR="00267DCA" w:rsidRDefault="001737A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Stvorena pretpostavka za cilj</w:t>
            </w:r>
            <w:r w:rsidR="00A27E7D">
              <w:rPr>
                <w:lang w:val="hr-HR"/>
              </w:rPr>
              <w:t>ano podizanje kapaciteta poslanika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00FCD1F7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:rsidRPr="000800E8" w14:paraId="77478822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0E7AF187" w14:textId="1450AE1D" w:rsidR="00267DCA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A27E7D">
              <w:rPr>
                <w:lang w:val="hr-HR"/>
              </w:rPr>
              <w:t>.4.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1D907142" w14:textId="651C2A31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Eduk</w:t>
            </w:r>
            <w:r w:rsidR="00DA49D5">
              <w:rPr>
                <w:lang w:val="hr-HR"/>
              </w:rPr>
              <w:t>a</w:t>
            </w:r>
            <w:r>
              <w:rPr>
                <w:lang w:val="hr-HR"/>
              </w:rPr>
              <w:t xml:space="preserve">cija poslanika iz oblasti odnosa sa </w:t>
            </w:r>
            <w:r>
              <w:rPr>
                <w:lang w:val="hr-HR"/>
              </w:rPr>
              <w:lastRenderedPageBreak/>
              <w:t>medijima i odnosa sa javnošću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4955A0B5" w14:textId="4617ACE5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Poslanici žele komunicirati sa </w:t>
            </w:r>
            <w:r>
              <w:rPr>
                <w:lang w:val="hr-HR"/>
              </w:rPr>
              <w:lastRenderedPageBreak/>
              <w:t>javnošću na kvalitetan i efikasan način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75030E47" w14:textId="727F10A5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Šest mjeseci po </w:t>
            </w:r>
            <w:r>
              <w:rPr>
                <w:lang w:val="hr-HR"/>
              </w:rPr>
              <w:lastRenderedPageBreak/>
              <w:t xml:space="preserve">preuzimanju mandata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147A16C" w14:textId="069D7D98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Služba Skupštine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040867CE" w14:textId="738FA0BA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Broj poslanika koji je </w:t>
            </w:r>
            <w:r>
              <w:rPr>
                <w:lang w:val="hr-HR"/>
              </w:rPr>
              <w:lastRenderedPageBreak/>
              <w:t xml:space="preserve">učestvovao u edukaciji 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51830CD2" w14:textId="4D5F90ED" w:rsidR="00267DCA" w:rsidRDefault="00A27E7D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Omogućena kvalitetnija i </w:t>
            </w:r>
            <w:r>
              <w:rPr>
                <w:lang w:val="hr-HR"/>
              </w:rPr>
              <w:lastRenderedPageBreak/>
              <w:t>efikasnija komunikacija između poslanika i medija/građana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2B8FBCF7" w14:textId="77777777" w:rsidR="00267DCA" w:rsidRDefault="00267DCA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:rsidRPr="000800E8" w14:paraId="1D5FCE1A" w14:textId="77777777" w:rsidTr="00D70C6E">
        <w:tc>
          <w:tcPr>
            <w:tcW w:w="1379" w:type="dxa"/>
            <w:shd w:val="clear" w:color="auto" w:fill="auto"/>
          </w:tcPr>
          <w:p w14:paraId="2E5E8911" w14:textId="4D1A672B" w:rsidR="00A27E7D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3</w:t>
            </w:r>
            <w:r w:rsidR="00636513">
              <w:rPr>
                <w:lang w:val="hr-HR"/>
              </w:rPr>
              <w:t>.5.</w:t>
            </w:r>
          </w:p>
        </w:tc>
        <w:tc>
          <w:tcPr>
            <w:tcW w:w="2440" w:type="dxa"/>
            <w:shd w:val="clear" w:color="auto" w:fill="auto"/>
          </w:tcPr>
          <w:p w14:paraId="7BBD27A4" w14:textId="17EC8861" w:rsidR="00A27E7D" w:rsidRDefault="0063651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Angažman pripravnika novinara/komunikologa za prezentaciju rada Skupštine na društvenim mrežama</w:t>
            </w:r>
          </w:p>
        </w:tc>
        <w:tc>
          <w:tcPr>
            <w:tcW w:w="2111" w:type="dxa"/>
            <w:shd w:val="clear" w:color="auto" w:fill="auto"/>
          </w:tcPr>
          <w:p w14:paraId="22A6AFF2" w14:textId="71A12E78" w:rsidR="00A27E7D" w:rsidRDefault="00636513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Skupština nastoji doći do svih građana putem odgovarajućih komunikacijskih kanala  </w:t>
            </w:r>
          </w:p>
        </w:tc>
        <w:tc>
          <w:tcPr>
            <w:tcW w:w="1536" w:type="dxa"/>
            <w:shd w:val="clear" w:color="auto" w:fill="auto"/>
          </w:tcPr>
          <w:p w14:paraId="6FB8AA02" w14:textId="11388C64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Kontinuirano </w:t>
            </w:r>
          </w:p>
        </w:tc>
        <w:tc>
          <w:tcPr>
            <w:tcW w:w="1440" w:type="dxa"/>
            <w:shd w:val="clear" w:color="auto" w:fill="auto"/>
          </w:tcPr>
          <w:p w14:paraId="1A5EF96D" w14:textId="68F8F280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Rukovodstvo Skup</w:t>
            </w:r>
            <w:r w:rsidR="00040821">
              <w:rPr>
                <w:lang w:val="hr-HR"/>
              </w:rPr>
              <w:t>š</w:t>
            </w:r>
            <w:r>
              <w:rPr>
                <w:lang w:val="hr-HR"/>
              </w:rPr>
              <w:t>tine /Službe</w:t>
            </w:r>
          </w:p>
        </w:tc>
        <w:tc>
          <w:tcPr>
            <w:tcW w:w="1542" w:type="dxa"/>
            <w:shd w:val="clear" w:color="auto" w:fill="auto"/>
          </w:tcPr>
          <w:p w14:paraId="48939740" w14:textId="2D243065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Ugovor o angažmanu pripravnika potpisan </w:t>
            </w:r>
          </w:p>
        </w:tc>
        <w:tc>
          <w:tcPr>
            <w:tcW w:w="1634" w:type="dxa"/>
            <w:shd w:val="clear" w:color="auto" w:fill="auto"/>
          </w:tcPr>
          <w:p w14:paraId="611E451E" w14:textId="38AB4E88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Povećan interes za rad Skupšine među korisnicima društvenih mreža</w:t>
            </w:r>
          </w:p>
        </w:tc>
        <w:tc>
          <w:tcPr>
            <w:tcW w:w="2514" w:type="dxa"/>
            <w:shd w:val="clear" w:color="auto" w:fill="auto"/>
          </w:tcPr>
          <w:p w14:paraId="614E8C0E" w14:textId="77777777" w:rsidR="00A27E7D" w:rsidRDefault="00A27E7D" w:rsidP="004B48DC">
            <w:pPr>
              <w:spacing w:line="276" w:lineRule="auto"/>
              <w:rPr>
                <w:lang w:val="hr-HR"/>
              </w:rPr>
            </w:pPr>
          </w:p>
        </w:tc>
      </w:tr>
      <w:tr w:rsidR="00A27E7D" w:rsidRPr="00A86D84" w14:paraId="15E4C5AA" w14:textId="77777777" w:rsidTr="00D70C6E">
        <w:tc>
          <w:tcPr>
            <w:tcW w:w="14596" w:type="dxa"/>
            <w:gridSpan w:val="8"/>
            <w:tcBorders>
              <w:bottom w:val="single" w:sz="4" w:space="0" w:color="auto"/>
            </w:tcBorders>
            <w:shd w:val="clear" w:color="auto" w:fill="3399FF"/>
          </w:tcPr>
          <w:p w14:paraId="713EEBB0" w14:textId="2EE0605A" w:rsidR="00A27E7D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636513" w:rsidRPr="00636513">
              <w:rPr>
                <w:lang w:val="hr-HR"/>
              </w:rPr>
              <w:t>.</w:t>
            </w:r>
            <w:r w:rsidR="00636513" w:rsidRPr="00636513">
              <w:rPr>
                <w:lang w:val="hr-HR"/>
              </w:rPr>
              <w:tab/>
              <w:t>Uspostavljanje i redovno održavanje kanala digitalnih medija</w:t>
            </w:r>
          </w:p>
        </w:tc>
      </w:tr>
      <w:tr w:rsidR="000C4E4B" w:rsidRPr="000800E8" w14:paraId="7587E175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6175FA2A" w14:textId="6E969910" w:rsidR="00A27E7D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636513">
              <w:rPr>
                <w:lang w:val="hr-HR"/>
              </w:rPr>
              <w:t>.1.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060B05B6" w14:textId="6C2C3FDC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Otvaranje profila Skupštine na društvenim  mrežama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6FE6D288" w14:textId="0FB4EF83" w:rsidR="00A27E7D" w:rsidRDefault="004400B1" w:rsidP="004B48DC">
            <w:pPr>
              <w:spacing w:line="276" w:lineRule="auto"/>
              <w:rPr>
                <w:lang w:val="hr-HR"/>
              </w:rPr>
            </w:pPr>
            <w:r w:rsidRPr="004400B1">
              <w:rPr>
                <w:lang w:val="hr-HR"/>
              </w:rPr>
              <w:t xml:space="preserve">Skupština nastoji doći do svih građana putem odgovarajućih komunikacijskih kanala 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0527AD30" w14:textId="456BAAC4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Kontinuirano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E2BAEA0" w14:textId="2626054F" w:rsidR="00A27E7D" w:rsidRDefault="00D70C6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Odgovarajući državni Službenik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4CD72610" w14:textId="7FEB51CD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Profili aktivni i redovno se ažuriraju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74DC09E7" w14:textId="08BD4A6B" w:rsidR="00A27E7D" w:rsidRDefault="004400B1" w:rsidP="004B48DC">
            <w:pPr>
              <w:spacing w:line="276" w:lineRule="auto"/>
              <w:rPr>
                <w:lang w:val="hr-HR"/>
              </w:rPr>
            </w:pPr>
            <w:r w:rsidRPr="004400B1">
              <w:rPr>
                <w:lang w:val="hr-HR"/>
              </w:rPr>
              <w:t>Povećan interes za rad Skupšine među korisnicima društvenih mreža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3874D7CF" w14:textId="77777777" w:rsidR="00A27E7D" w:rsidRDefault="00A27E7D" w:rsidP="004B48DC">
            <w:pPr>
              <w:spacing w:line="276" w:lineRule="auto"/>
              <w:rPr>
                <w:lang w:val="hr-HR"/>
              </w:rPr>
            </w:pPr>
          </w:p>
        </w:tc>
      </w:tr>
      <w:tr w:rsidR="00E03E10" w:rsidRPr="000800E8" w14:paraId="65BB266A" w14:textId="77777777" w:rsidTr="00D70C6E"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686BD57C" w14:textId="62899F5F" w:rsidR="00E03E10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03E10">
              <w:rPr>
                <w:lang w:val="hr-HR"/>
              </w:rPr>
              <w:t>.2.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0BE9D9A1" w14:textId="7EF46E31" w:rsidR="00E03E10" w:rsidRDefault="00E03E10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Redovno postavljenje sadržaja na otvorene profile u odgovarajućoj formi 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254EB854" w14:textId="65211012" w:rsidR="00E03E10" w:rsidRDefault="00E03E10" w:rsidP="004B48DC">
            <w:pPr>
              <w:spacing w:line="276" w:lineRule="auto"/>
              <w:rPr>
                <w:lang w:val="hr-HR"/>
              </w:rPr>
            </w:pPr>
            <w:r w:rsidRPr="00E03E10">
              <w:rPr>
                <w:lang w:val="hr-HR"/>
              </w:rPr>
              <w:t xml:space="preserve">Skupština nastoji doći do svih građana putem odgovarajućih komunikacijskih kanala 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580222E4" w14:textId="1B193039" w:rsidR="00E03E10" w:rsidRDefault="00E03E10" w:rsidP="004B48DC">
            <w:pPr>
              <w:spacing w:line="276" w:lineRule="auto"/>
              <w:rPr>
                <w:lang w:val="hr-HR"/>
              </w:rPr>
            </w:pPr>
            <w:r w:rsidRPr="007509C0">
              <w:t xml:space="preserve">Kontinuirano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5015D64" w14:textId="3076A7D2" w:rsidR="00E03E10" w:rsidRDefault="00D70C6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Odgovarajući državni Službenik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0068B9FF" w14:textId="03EE4D7E" w:rsidR="00E03E10" w:rsidRDefault="00E03E10" w:rsidP="004B48DC">
            <w:pPr>
              <w:spacing w:line="276" w:lineRule="auto"/>
              <w:rPr>
                <w:lang w:val="hr-HR"/>
              </w:rPr>
            </w:pPr>
            <w:r w:rsidRPr="00DB3E8A">
              <w:rPr>
                <w:lang w:val="it-IT"/>
              </w:rPr>
              <w:t xml:space="preserve">Profili aktivni i redovno se ažuriraju, inovativni sadržaji 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4CB417FE" w14:textId="432BF38E" w:rsidR="00E03E10" w:rsidRDefault="00E03E10" w:rsidP="004B48DC">
            <w:pPr>
              <w:spacing w:line="276" w:lineRule="auto"/>
              <w:rPr>
                <w:lang w:val="hr-HR"/>
              </w:rPr>
            </w:pPr>
            <w:r w:rsidRPr="00DB3E8A">
              <w:rPr>
                <w:lang w:val="hr-HR"/>
              </w:rPr>
              <w:t>Povećan interes za rad Skupšine među korisnicima društvenih mreža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3409597F" w14:textId="77777777" w:rsidR="00E03E10" w:rsidRDefault="00E03E10" w:rsidP="004B48DC">
            <w:pPr>
              <w:spacing w:line="276" w:lineRule="auto"/>
              <w:rPr>
                <w:lang w:val="hr-HR"/>
              </w:rPr>
            </w:pPr>
          </w:p>
        </w:tc>
      </w:tr>
      <w:tr w:rsidR="000C4E4B" w:rsidRPr="000800E8" w14:paraId="35E3BC89" w14:textId="77777777" w:rsidTr="00D70C6E">
        <w:tc>
          <w:tcPr>
            <w:tcW w:w="1379" w:type="dxa"/>
            <w:shd w:val="clear" w:color="auto" w:fill="auto"/>
          </w:tcPr>
          <w:p w14:paraId="78E14DB8" w14:textId="15552476" w:rsidR="00A27E7D" w:rsidRDefault="00096667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4400B1">
              <w:rPr>
                <w:lang w:val="hr-HR"/>
              </w:rPr>
              <w:t>.</w:t>
            </w:r>
            <w:r w:rsidR="00E03E10">
              <w:rPr>
                <w:lang w:val="hr-HR"/>
              </w:rPr>
              <w:t>3</w:t>
            </w:r>
            <w:r w:rsidR="004400B1">
              <w:rPr>
                <w:lang w:val="hr-HR"/>
              </w:rPr>
              <w:t>.</w:t>
            </w:r>
          </w:p>
        </w:tc>
        <w:tc>
          <w:tcPr>
            <w:tcW w:w="2440" w:type="dxa"/>
            <w:shd w:val="clear" w:color="auto" w:fill="auto"/>
          </w:tcPr>
          <w:p w14:paraId="766F94BC" w14:textId="66271780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Praćenje pregleda na profilima Skupštine </w:t>
            </w:r>
          </w:p>
        </w:tc>
        <w:tc>
          <w:tcPr>
            <w:tcW w:w="2111" w:type="dxa"/>
            <w:shd w:val="clear" w:color="auto" w:fill="auto"/>
          </w:tcPr>
          <w:p w14:paraId="31A9EB1B" w14:textId="4C2B6809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Skupština vodi računa o interesima različitih grupa građana</w:t>
            </w:r>
          </w:p>
        </w:tc>
        <w:tc>
          <w:tcPr>
            <w:tcW w:w="1536" w:type="dxa"/>
            <w:shd w:val="clear" w:color="auto" w:fill="auto"/>
          </w:tcPr>
          <w:p w14:paraId="5EAD398F" w14:textId="038995E8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Kontinuirano </w:t>
            </w:r>
          </w:p>
        </w:tc>
        <w:tc>
          <w:tcPr>
            <w:tcW w:w="1440" w:type="dxa"/>
            <w:shd w:val="clear" w:color="auto" w:fill="auto"/>
          </w:tcPr>
          <w:p w14:paraId="3685F91E" w14:textId="4BA3C57E" w:rsidR="00A27E7D" w:rsidRDefault="00D70C6E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Odgovarajući državni Službenik</w:t>
            </w:r>
          </w:p>
        </w:tc>
        <w:tc>
          <w:tcPr>
            <w:tcW w:w="1542" w:type="dxa"/>
            <w:shd w:val="clear" w:color="auto" w:fill="auto"/>
          </w:tcPr>
          <w:p w14:paraId="4CB2C964" w14:textId="5F19A575" w:rsidR="00A27E7D" w:rsidRDefault="004400B1" w:rsidP="004B48DC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Broj pregleda, upita, komentara</w:t>
            </w:r>
          </w:p>
        </w:tc>
        <w:tc>
          <w:tcPr>
            <w:tcW w:w="1634" w:type="dxa"/>
            <w:shd w:val="clear" w:color="auto" w:fill="auto"/>
          </w:tcPr>
          <w:p w14:paraId="01E4E4D6" w14:textId="7C305E69" w:rsidR="00A27E7D" w:rsidRPr="001737A3" w:rsidRDefault="004400B1" w:rsidP="004B48DC">
            <w:pPr>
              <w:spacing w:line="276" w:lineRule="auto"/>
              <w:rPr>
                <w:sz w:val="20"/>
                <w:szCs w:val="20"/>
                <w:lang w:val="hr-HR"/>
              </w:rPr>
            </w:pPr>
            <w:r w:rsidRPr="001737A3">
              <w:rPr>
                <w:sz w:val="20"/>
                <w:szCs w:val="20"/>
                <w:lang w:val="hr-HR"/>
              </w:rPr>
              <w:t>Skupština prilagođava formu u kojoj se informacije plasiraju shodno interesu građana</w:t>
            </w:r>
          </w:p>
        </w:tc>
        <w:tc>
          <w:tcPr>
            <w:tcW w:w="2514" w:type="dxa"/>
            <w:shd w:val="clear" w:color="auto" w:fill="auto"/>
          </w:tcPr>
          <w:p w14:paraId="452BA19C" w14:textId="77777777" w:rsidR="00A27E7D" w:rsidRDefault="00A27E7D" w:rsidP="004B48DC">
            <w:pPr>
              <w:spacing w:line="276" w:lineRule="auto"/>
              <w:rPr>
                <w:lang w:val="hr-HR"/>
              </w:rPr>
            </w:pPr>
          </w:p>
        </w:tc>
      </w:tr>
    </w:tbl>
    <w:p w14:paraId="63843734" w14:textId="6A71AC1A" w:rsidR="0078677A" w:rsidRDefault="0078677A" w:rsidP="004B48DC">
      <w:pPr>
        <w:spacing w:line="276" w:lineRule="auto"/>
        <w:rPr>
          <w:lang w:val="hr-HR"/>
        </w:rPr>
      </w:pPr>
      <w:r>
        <w:rPr>
          <w:lang w:val="hr-HR"/>
        </w:rPr>
        <w:br w:type="page"/>
      </w:r>
    </w:p>
    <w:p w14:paraId="5764F1F9" w14:textId="77777777" w:rsidR="0078677A" w:rsidRDefault="0078677A" w:rsidP="004B48DC">
      <w:pPr>
        <w:spacing w:line="276" w:lineRule="auto"/>
        <w:rPr>
          <w:lang w:val="hr-HR"/>
        </w:rPr>
        <w:sectPr w:rsidR="0078677A" w:rsidSect="005C70B4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CBD757D" w14:textId="0AAF9ED1" w:rsidR="0078677A" w:rsidRPr="008B2ECB" w:rsidRDefault="0078677A" w:rsidP="004B48DC">
      <w:pPr>
        <w:pStyle w:val="Heading1"/>
        <w:spacing w:before="0" w:line="276" w:lineRule="auto"/>
        <w:jc w:val="both"/>
      </w:pPr>
      <w:r>
        <w:lastRenderedPageBreak/>
        <w:t xml:space="preserve"> </w:t>
      </w:r>
      <w:bookmarkStart w:id="90" w:name="_Toc104465353"/>
      <w:r w:rsidR="006771ED">
        <w:t>Prilog</w:t>
      </w:r>
      <w:bookmarkEnd w:id="90"/>
    </w:p>
    <w:p w14:paraId="6250933D" w14:textId="77777777" w:rsidR="0078677A" w:rsidRPr="002A18A6" w:rsidRDefault="0078677A" w:rsidP="004B48DC">
      <w:pPr>
        <w:pStyle w:val="Heading2"/>
        <w:spacing w:line="276" w:lineRule="auto"/>
        <w:jc w:val="both"/>
      </w:pPr>
      <w:bookmarkStart w:id="91" w:name="_Toc104465354"/>
      <w:r w:rsidRPr="002A18A6">
        <w:t>Generacijske karakteristike javnosti</w:t>
      </w:r>
      <w:bookmarkEnd w:id="91"/>
    </w:p>
    <w:p w14:paraId="482D7C87" w14:textId="77777777" w:rsidR="0078677A" w:rsidRPr="003B7EFC" w:rsidRDefault="0078677A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 xml:space="preserve">Generacijske </w:t>
      </w:r>
      <w:r>
        <w:rPr>
          <w:lang w:val="hr-HR"/>
        </w:rPr>
        <w:t>karakteristike</w:t>
      </w:r>
      <w:r w:rsidRPr="003B7EFC">
        <w:rPr>
          <w:lang w:val="hr-HR"/>
        </w:rPr>
        <w:t xml:space="preserve"> javnosti su bitne u kontekstu strateškog komuniciranja Skupštine Tuzlanskog kantona u smislu prepoznavanja svojih publika, i odabira odgovarajućih komunikacijskih kanala kojima javnosti vjeruju. </w:t>
      </w:r>
      <w:r>
        <w:rPr>
          <w:lang w:val="hr-HR"/>
        </w:rPr>
        <w:t xml:space="preserve">Ova vrsta analize je primjenjiva na sve javnosti koje su prepoznate kao interne ili eksterne. </w:t>
      </w:r>
    </w:p>
    <w:p w14:paraId="140F1A11" w14:textId="6EC0148A" w:rsidR="0078677A" w:rsidRPr="003B7EFC" w:rsidRDefault="003E0F82" w:rsidP="004B48DC">
      <w:pPr>
        <w:spacing w:line="276" w:lineRule="auto"/>
        <w:jc w:val="both"/>
        <w:rPr>
          <w:lang w:val="hr-HR"/>
        </w:rPr>
      </w:pPr>
      <w:r w:rsidRPr="003B7EFC"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55443603" wp14:editId="2DC36CFD">
            <wp:simplePos x="0" y="0"/>
            <wp:positionH relativeFrom="column">
              <wp:posOffset>52705</wp:posOffset>
            </wp:positionH>
            <wp:positionV relativeFrom="paragraph">
              <wp:posOffset>260350</wp:posOffset>
            </wp:positionV>
            <wp:extent cx="2317750" cy="42481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7BB8B" w14:textId="2144FD8F" w:rsidR="0078677A" w:rsidRPr="00A86D84" w:rsidRDefault="0078677A" w:rsidP="004B48DC">
      <w:pPr>
        <w:spacing w:line="276" w:lineRule="auto"/>
        <w:jc w:val="both"/>
        <w:rPr>
          <w:lang w:val="hr-HR"/>
        </w:rPr>
      </w:pPr>
      <w:r w:rsidRPr="003B7EFC">
        <w:rPr>
          <w:lang w:val="bs-Latn-BA"/>
        </w:rPr>
        <w:t xml:space="preserve">rođeni </w:t>
      </w:r>
      <w:r w:rsidRPr="00A86D84">
        <w:rPr>
          <w:lang w:val="hr-HR"/>
        </w:rPr>
        <w:t>od 1944. do 1964. godine</w:t>
      </w:r>
    </w:p>
    <w:p w14:paraId="00929446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</w:p>
    <w:p w14:paraId="124EED91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t xml:space="preserve">Konzumacija medija – baby boomersi su najveći konzumenti tradicionalnih medija (televizija, radio, magazini i dnevne novine). Bez obzira na njihovu tradicionalnost, 90% baby boomersa ima nalog na Facebooku. Ova generacija je počela da koristi tehnologiju kako bi održala kontakt sa porodicom i kako bi se ponovo povezali sa starim prijateljima. </w:t>
      </w:r>
    </w:p>
    <w:p w14:paraId="78FC86A0" w14:textId="77777777" w:rsidR="0078677A" w:rsidRDefault="0078677A" w:rsidP="004B48DC">
      <w:pPr>
        <w:spacing w:line="276" w:lineRule="auto"/>
        <w:jc w:val="both"/>
        <w:rPr>
          <w:lang w:val="bs-Latn-BA"/>
        </w:rPr>
      </w:pPr>
    </w:p>
    <w:p w14:paraId="0AC5A140" w14:textId="0F4E400C" w:rsidR="0078677A" w:rsidRPr="003B7EFC" w:rsidRDefault="0078677A" w:rsidP="004B48DC">
      <w:pPr>
        <w:spacing w:line="276" w:lineRule="auto"/>
        <w:jc w:val="both"/>
        <w:rPr>
          <w:lang w:val="bs-Latn-BA"/>
        </w:rPr>
      </w:pPr>
    </w:p>
    <w:p w14:paraId="5AC7CC85" w14:textId="47FBD650" w:rsidR="0078677A" w:rsidRPr="003B7EFC" w:rsidRDefault="003E0F82" w:rsidP="004B48DC">
      <w:pPr>
        <w:spacing w:line="276" w:lineRule="auto"/>
        <w:jc w:val="both"/>
        <w:rPr>
          <w:lang w:val="bs-Latn-BA"/>
        </w:rPr>
      </w:pPr>
      <w:r w:rsidRPr="003B7EFC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02126E9E" wp14:editId="3ABA24DB">
            <wp:simplePos x="0" y="0"/>
            <wp:positionH relativeFrom="column">
              <wp:posOffset>41910</wp:posOffset>
            </wp:positionH>
            <wp:positionV relativeFrom="paragraph">
              <wp:posOffset>10160</wp:posOffset>
            </wp:positionV>
            <wp:extent cx="2327910" cy="457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77A" w:rsidRPr="003B7EFC">
        <w:rPr>
          <w:lang w:val="bs-Latn-BA"/>
        </w:rPr>
        <w:t>rođeni od 1965. do 1979. godine</w:t>
      </w:r>
    </w:p>
    <w:p w14:paraId="3DFDF3F7" w14:textId="77777777" w:rsidR="0078677A" w:rsidRPr="00A86D84" w:rsidRDefault="0078677A" w:rsidP="004B48DC">
      <w:pPr>
        <w:spacing w:line="276" w:lineRule="auto"/>
        <w:jc w:val="both"/>
        <w:rPr>
          <w:lang w:val="bs-Latn-BA"/>
        </w:rPr>
      </w:pPr>
    </w:p>
    <w:p w14:paraId="528528EA" w14:textId="77777777" w:rsidR="0078677A" w:rsidRPr="00A86D84" w:rsidRDefault="0078677A" w:rsidP="004B48DC">
      <w:p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Konzumacija medija – generacija X još uvijek čita novine, magazine, sluša radio, i gleda TV (u prosjeku generacija X potroši 165 sati mjesečno na gledanje TV). Međutim, vrlo su spretni i rado koriste duštvene medije, procjena je da provedu u prosjeku sedam (7) sati sedmično na Facebook (što je najveći prosjek u odnosu na sve generacije).  </w:t>
      </w:r>
    </w:p>
    <w:p w14:paraId="597F7F35" w14:textId="663E29C9" w:rsidR="0078677A" w:rsidRPr="00A86D84" w:rsidRDefault="0078677A" w:rsidP="004B48DC">
      <w:pPr>
        <w:spacing w:line="276" w:lineRule="auto"/>
        <w:jc w:val="both"/>
        <w:rPr>
          <w:lang w:val="bs-Latn-BA"/>
        </w:rPr>
      </w:pPr>
    </w:p>
    <w:p w14:paraId="0B400B2B" w14:textId="79D5FC80" w:rsidR="0078677A" w:rsidRPr="003B7EFC" w:rsidRDefault="003E0F82" w:rsidP="004B48DC">
      <w:pPr>
        <w:spacing w:line="276" w:lineRule="auto"/>
        <w:jc w:val="both"/>
        <w:rPr>
          <w:lang w:val="bs-Latn-BA"/>
        </w:rPr>
      </w:pPr>
      <w:r w:rsidRPr="003B7EFC"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 wp14:anchorId="2BE35A96" wp14:editId="5E556499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2445385" cy="497205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77A" w:rsidRPr="003B7EFC">
        <w:rPr>
          <w:lang w:val="bs-Latn-BA"/>
        </w:rPr>
        <w:t xml:space="preserve"> rođeni od 1980. do 1994. godine</w:t>
      </w:r>
    </w:p>
    <w:p w14:paraId="32F92E37" w14:textId="77777777" w:rsidR="0078677A" w:rsidRPr="00A86D84" w:rsidRDefault="0078677A" w:rsidP="004B48DC">
      <w:pPr>
        <w:spacing w:line="276" w:lineRule="auto"/>
        <w:jc w:val="both"/>
        <w:rPr>
          <w:lang w:val="bs-Latn-BA"/>
        </w:rPr>
      </w:pPr>
    </w:p>
    <w:p w14:paraId="1C6EB34C" w14:textId="77777777" w:rsidR="0078677A" w:rsidRPr="00A86D84" w:rsidRDefault="0078677A" w:rsidP="004B48DC">
      <w:pPr>
        <w:spacing w:line="276" w:lineRule="auto"/>
        <w:jc w:val="both"/>
        <w:rPr>
          <w:lang w:val="bs-Latn-BA"/>
        </w:rPr>
      </w:pPr>
      <w:r w:rsidRPr="00A86D84">
        <w:rPr>
          <w:lang w:val="bs-Latn-BA"/>
        </w:rPr>
        <w:t xml:space="preserve">Konzumacija medija – 95% milenijalaca još uvijek gleda TV, ali Netflix vodi u odnosu na kablovsku televiziju. Ova generacija je vrlo sigurna i voli koristiti mobilne uređaje, ali 32% koriste kompjuter za kupovinu. Obično imaju više naloga na različitim društvenim mrežama. </w:t>
      </w:r>
    </w:p>
    <w:p w14:paraId="5DE130BE" w14:textId="77777777" w:rsidR="0078677A" w:rsidRPr="003B7EFC" w:rsidRDefault="0078677A" w:rsidP="004B48DC">
      <w:pPr>
        <w:spacing w:line="276" w:lineRule="auto"/>
        <w:jc w:val="both"/>
        <w:rPr>
          <w:lang w:val="bs-Latn-BA"/>
        </w:rPr>
      </w:pPr>
    </w:p>
    <w:p w14:paraId="2317C377" w14:textId="77777777" w:rsidR="0078677A" w:rsidRPr="003B7EFC" w:rsidRDefault="0078677A" w:rsidP="004B48DC">
      <w:pPr>
        <w:spacing w:line="276" w:lineRule="auto"/>
        <w:jc w:val="both"/>
        <w:rPr>
          <w:lang w:val="bs-Latn-BA"/>
        </w:rPr>
      </w:pPr>
      <w:r w:rsidRPr="003B7EFC">
        <w:rPr>
          <w:noProof/>
          <w:lang w:eastAsia="en-US"/>
        </w:rPr>
        <w:drawing>
          <wp:anchor distT="0" distB="0" distL="114300" distR="114300" simplePos="0" relativeHeight="251687936" behindDoc="1" locked="0" layoutInCell="1" allowOverlap="1" wp14:anchorId="25DA106A" wp14:editId="005FEBD6">
            <wp:simplePos x="0" y="0"/>
            <wp:positionH relativeFrom="column">
              <wp:posOffset>52705</wp:posOffset>
            </wp:positionH>
            <wp:positionV relativeFrom="paragraph">
              <wp:posOffset>26670</wp:posOffset>
            </wp:positionV>
            <wp:extent cx="2392045" cy="478155"/>
            <wp:effectExtent l="0" t="0" r="0" b="4445"/>
            <wp:wrapSquare wrapText="bothSides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EFC">
        <w:rPr>
          <w:lang w:val="bs-Latn-BA"/>
        </w:rPr>
        <w:t>rođeni od 1995. do 2019. godine</w:t>
      </w:r>
    </w:p>
    <w:p w14:paraId="14700486" w14:textId="77777777" w:rsidR="0078677A" w:rsidRPr="00A86D84" w:rsidRDefault="0078677A" w:rsidP="004B48DC">
      <w:pPr>
        <w:spacing w:line="276" w:lineRule="auto"/>
        <w:jc w:val="both"/>
        <w:rPr>
          <w:lang w:val="bs-Latn-BA"/>
        </w:rPr>
      </w:pPr>
    </w:p>
    <w:p w14:paraId="286A338A" w14:textId="49E8D8AD" w:rsidR="0078677A" w:rsidRDefault="0078677A" w:rsidP="004B48DC">
      <w:pPr>
        <w:spacing w:line="276" w:lineRule="auto"/>
        <w:jc w:val="both"/>
      </w:pPr>
      <w:r w:rsidRPr="00A86D84">
        <w:rPr>
          <w:lang w:val="bs-Latn-BA"/>
        </w:rPr>
        <w:t xml:space="preserve">Konzumacija medija – prosječan pripadnik generacije Z dobio je svoj mobilni telefon sa 10,3 godina. Mnogi su odrasli igrajući se na mobilnim telefonima ili tabletima njihovih roditelja. Odrastaju u hiper-povezanom svijetu, i njihov omiljeni metod komunikacije jeste putem „smartphone“. </w:t>
      </w:r>
      <w:r w:rsidRPr="003B7EFC">
        <w:t xml:space="preserve">U prosjeku provedu tri sata dnevno na njihovim mobilnim aparatima.  </w:t>
      </w:r>
    </w:p>
    <w:p w14:paraId="0D480B14" w14:textId="77777777" w:rsidR="0078677A" w:rsidRPr="003B7EFC" w:rsidRDefault="0078677A" w:rsidP="004B48DC">
      <w:pPr>
        <w:spacing w:line="276" w:lineRule="auto"/>
        <w:jc w:val="both"/>
      </w:pPr>
    </w:p>
    <w:p w14:paraId="4A86F1FB" w14:textId="3DB9FB1B" w:rsidR="00662E52" w:rsidRPr="00662E52" w:rsidRDefault="0078677A" w:rsidP="00662E52">
      <w:pPr>
        <w:pStyle w:val="Heading2"/>
        <w:spacing w:line="276" w:lineRule="auto"/>
        <w:jc w:val="both"/>
      </w:pPr>
      <w:bookmarkStart w:id="92" w:name="_Toc104465355"/>
      <w:r w:rsidRPr="00612B70">
        <w:t xml:space="preserve">Način djelovanja prema glavnim </w:t>
      </w:r>
      <w:r>
        <w:t>generacijskim grupama</w:t>
      </w:r>
      <w:bookmarkEnd w:id="92"/>
      <w:r>
        <w:t xml:space="preserve"> </w:t>
      </w:r>
    </w:p>
    <w:p w14:paraId="18EFA111" w14:textId="50FCFE04" w:rsidR="0078677A" w:rsidRPr="006E2096" w:rsidRDefault="0078677A" w:rsidP="004B48DC">
      <w:pPr>
        <w:spacing w:line="276" w:lineRule="auto"/>
        <w:jc w:val="both"/>
        <w:rPr>
          <w:b/>
          <w:bCs/>
          <w:lang w:val="hr-HR"/>
        </w:rPr>
      </w:pPr>
      <w:r>
        <w:rPr>
          <w:b/>
          <w:bCs/>
          <w:lang w:val="hr-HR"/>
        </w:rPr>
        <w:t>Generacijska grupa iznad 55 godina (baby boomers)</w:t>
      </w:r>
    </w:p>
    <w:p w14:paraId="3C02C3EC" w14:textId="77777777" w:rsidR="0078677A" w:rsidRDefault="0078677A" w:rsidP="004B48D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Ova generacijska skupina je najveći </w:t>
      </w:r>
      <w:r w:rsidRPr="00A86D84">
        <w:rPr>
          <w:lang w:val="hr-HR"/>
        </w:rPr>
        <w:t>konzument tradicionalnih medija (televizija, radio, magazini i dnevne novine). Ovo su obično i tvrdokorni glasači koji imaju izgrađen stav</w:t>
      </w:r>
      <w:r>
        <w:rPr>
          <w:lang w:val="hr-HR"/>
        </w:rPr>
        <w:t xml:space="preserve">. </w:t>
      </w:r>
    </w:p>
    <w:p w14:paraId="45891664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  <w:r w:rsidRPr="00A86D84">
        <w:rPr>
          <w:lang w:val="hr-HR"/>
        </w:rPr>
        <w:lastRenderedPageBreak/>
        <w:t xml:space="preserve">Bez obzira na njihovu tradicionalnost, 90% baby boomersa ima nalog na Facebooku. Ova generacija je počela da koristi tehnologiju kako bi održala kontakt sa porodicom i kako bi se ponovo povezali sa starim prijateljima. </w:t>
      </w:r>
    </w:p>
    <w:p w14:paraId="372CC688" w14:textId="77777777" w:rsidR="0078677A" w:rsidRPr="00612B70" w:rsidRDefault="0078677A" w:rsidP="004B48DC">
      <w:pPr>
        <w:spacing w:line="276" w:lineRule="auto"/>
        <w:jc w:val="both"/>
        <w:rPr>
          <w:b/>
          <w:bCs/>
        </w:rPr>
      </w:pPr>
      <w:r w:rsidRPr="00612B70">
        <w:rPr>
          <w:b/>
          <w:bCs/>
          <w:lang w:val="hr-HR"/>
        </w:rPr>
        <w:t>A</w:t>
      </w:r>
      <w:r w:rsidRPr="00612B70">
        <w:rPr>
          <w:b/>
          <w:bCs/>
        </w:rPr>
        <w:t>naliza i načini dohvata</w:t>
      </w:r>
    </w:p>
    <w:p w14:paraId="4BC91ED4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>
        <w:rPr>
          <w:lang w:val="hr-HR"/>
        </w:rPr>
        <w:t>Aktivni pratitelji tradicionalnih medija</w:t>
      </w:r>
    </w:p>
    <w:p w14:paraId="7DB09988" w14:textId="77777777" w:rsidR="0078677A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Prisu</w:t>
      </w:r>
      <w:r>
        <w:rPr>
          <w:lang w:val="hr-HR"/>
        </w:rPr>
        <w:t>tni su</w:t>
      </w:r>
      <w:r w:rsidRPr="003B7EFC">
        <w:t xml:space="preserve"> online</w:t>
      </w:r>
      <w:r>
        <w:rPr>
          <w:lang w:val="hr-HR"/>
        </w:rPr>
        <w:t>, ali ne učestvuju aktivno u kreiranju sadržaja</w:t>
      </w:r>
    </w:p>
    <w:p w14:paraId="7AFEF389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Kanali na kojima su prisutni:</w:t>
      </w:r>
    </w:p>
    <w:p w14:paraId="21D1B5CC" w14:textId="77777777" w:rsidR="0078677A" w:rsidRPr="00A86D84" w:rsidRDefault="0078677A" w:rsidP="004B48DC">
      <w:pPr>
        <w:spacing w:line="276" w:lineRule="auto"/>
        <w:jc w:val="both"/>
        <w:rPr>
          <w:noProof/>
          <w:lang w:val="it-IT"/>
        </w:rPr>
      </w:pPr>
      <w:r w:rsidRPr="00A86D84">
        <w:rPr>
          <w:noProof/>
          <w:lang w:val="it-IT"/>
        </w:rPr>
        <w:t xml:space="preserve"> </w:t>
      </w:r>
      <w:r w:rsidRPr="003B7EFC">
        <w:rPr>
          <w:noProof/>
          <w:lang w:eastAsia="en-US"/>
        </w:rPr>
        <w:drawing>
          <wp:inline distT="0" distB="0" distL="0" distR="0" wp14:anchorId="591821F3" wp14:editId="0DDB5221">
            <wp:extent cx="518160" cy="478302"/>
            <wp:effectExtent l="0" t="0" r="2540" b="4445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4" cy="4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31EA7037" wp14:editId="09DFB89D">
            <wp:extent cx="490023" cy="468000"/>
            <wp:effectExtent l="0" t="0" r="5715" b="1905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3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84">
        <w:rPr>
          <w:lang w:val="it-IT"/>
        </w:rPr>
        <w:t xml:space="preserve">  </w:t>
      </w:r>
      <w:r w:rsidRPr="00A86D84">
        <w:rPr>
          <w:noProof/>
          <w:lang w:val="it-IT"/>
        </w:rPr>
        <w:t xml:space="preserve">  </w:t>
      </w:r>
    </w:p>
    <w:p w14:paraId="053823A9" w14:textId="77777777" w:rsidR="0078677A" w:rsidRDefault="0078677A" w:rsidP="004B48DC">
      <w:pPr>
        <w:spacing w:line="276" w:lineRule="auto"/>
        <w:jc w:val="both"/>
        <w:rPr>
          <w:lang w:val="bs-Latn-BA"/>
        </w:rPr>
      </w:pPr>
    </w:p>
    <w:p w14:paraId="55BCC7FC" w14:textId="77777777" w:rsidR="0078677A" w:rsidRPr="00A86D84" w:rsidRDefault="0078677A" w:rsidP="004B48DC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hr-HR"/>
        </w:rPr>
        <w:t>Generacijska grupa</w:t>
      </w:r>
      <w:r w:rsidRPr="00A86D84">
        <w:rPr>
          <w:b/>
          <w:bCs/>
          <w:lang w:val="it-IT"/>
        </w:rPr>
        <w:t xml:space="preserve"> 41-55 Gen X</w:t>
      </w:r>
    </w:p>
    <w:p w14:paraId="4650F439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 xml:space="preserve">Aktivna skupina, posebno na FB društvenoj mreži, uglavnom koriste FB za praćenje vijesti, ponuda i prijatelja, te praćenje sadržaja od interesovanja za skupinu, poput zdravstva, penzija, stanja u zemlji, politike. Ovo su obično i tvrdokorni glasači koji imaju izgrađen stav. Prate medije i ne boje se iznijeti stav kroz aktivno učešće. Oni vole davati ocjene za sadržaje, ankete sa dvije priče/odaberite priču ili vijest sedmice. </w:t>
      </w:r>
    </w:p>
    <w:p w14:paraId="2AB61B34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</w:p>
    <w:p w14:paraId="273E7455" w14:textId="77777777" w:rsidR="0078677A" w:rsidRPr="00612B70" w:rsidRDefault="0078677A" w:rsidP="004B48DC">
      <w:pPr>
        <w:spacing w:line="276" w:lineRule="auto"/>
        <w:jc w:val="both"/>
        <w:rPr>
          <w:b/>
          <w:bCs/>
        </w:rPr>
      </w:pPr>
      <w:r w:rsidRPr="00612B70">
        <w:rPr>
          <w:b/>
          <w:bCs/>
          <w:lang w:val="hr-HR"/>
        </w:rPr>
        <w:t>A</w:t>
      </w:r>
      <w:r w:rsidRPr="00612B70">
        <w:rPr>
          <w:b/>
          <w:bCs/>
        </w:rPr>
        <w:t>naliza i načini dohvata</w:t>
      </w:r>
    </w:p>
    <w:p w14:paraId="22019D93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Aktivni korisnici alata i mreža</w:t>
      </w:r>
    </w:p>
    <w:p w14:paraId="3306C8D3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Prisutnost online preko 38%</w:t>
      </w:r>
    </w:p>
    <w:p w14:paraId="265317E0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Korištenje mobilnih aplikacija</w:t>
      </w:r>
    </w:p>
    <w:p w14:paraId="5CC7C251" w14:textId="70BBEEAC" w:rsidR="0078677A" w:rsidRPr="00A86D84" w:rsidRDefault="001737A3" w:rsidP="004B48DC">
      <w:pPr>
        <w:pStyle w:val="ListParagraph"/>
        <w:numPr>
          <w:ilvl w:val="0"/>
          <w:numId w:val="7"/>
        </w:numPr>
        <w:spacing w:line="276" w:lineRule="auto"/>
        <w:jc w:val="both"/>
        <w:rPr>
          <w:lang w:val="it-IT"/>
        </w:rPr>
      </w:pPr>
      <w:r>
        <w:rPr>
          <w:lang w:val="it-IT"/>
        </w:rPr>
        <w:t>Grupa koja kreira i</w:t>
      </w:r>
      <w:r w:rsidR="0078677A" w:rsidRPr="00A86D84">
        <w:rPr>
          <w:lang w:val="it-IT"/>
        </w:rPr>
        <w:t xml:space="preserve"> postavlja sadržaje segmentirano/posebno na Facebook</w:t>
      </w:r>
    </w:p>
    <w:p w14:paraId="76768460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</w:p>
    <w:p w14:paraId="3BC146BE" w14:textId="77777777" w:rsidR="0078677A" w:rsidRPr="00612B70" w:rsidRDefault="0078677A" w:rsidP="004B48DC">
      <w:pPr>
        <w:spacing w:line="276" w:lineRule="auto"/>
        <w:jc w:val="both"/>
        <w:rPr>
          <w:lang w:val="hr-HR"/>
        </w:rPr>
      </w:pPr>
      <w:r w:rsidRPr="00A86D84">
        <w:rPr>
          <w:lang w:val="it-IT"/>
        </w:rPr>
        <w:t xml:space="preserve">Kreiranje kvalitetnog vizualnog i dodatnih sadržaja u medijma je ključno za ovu dobnu skupinu. Doseg </w:t>
      </w:r>
      <w:r>
        <w:rPr>
          <w:lang w:val="hr-HR"/>
        </w:rPr>
        <w:t xml:space="preserve">je </w:t>
      </w:r>
      <w:r w:rsidRPr="00A86D84">
        <w:rPr>
          <w:lang w:val="it-IT"/>
        </w:rPr>
        <w:t>moguć kroz pričanje priče o priči/ova skupina voli komentarisati i davati savjete.</w:t>
      </w:r>
      <w:r>
        <w:rPr>
          <w:lang w:val="hr-HR"/>
        </w:rPr>
        <w:t xml:space="preserve"> </w:t>
      </w:r>
      <w:r w:rsidRPr="00A86D84">
        <w:rPr>
          <w:lang w:val="it-IT"/>
        </w:rPr>
        <w:t>Unutar ove grupe specificirano targetiramo NVO i media profesionalce, te aktivne građan</w:t>
      </w:r>
      <w:r>
        <w:rPr>
          <w:lang w:val="hr-HR"/>
        </w:rPr>
        <w:t>e.</w:t>
      </w:r>
    </w:p>
    <w:p w14:paraId="00C3C836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Kanali na kojima su prisutni:</w:t>
      </w:r>
    </w:p>
    <w:p w14:paraId="71E46348" w14:textId="77777777" w:rsidR="0078677A" w:rsidRPr="00A86D84" w:rsidRDefault="0078677A" w:rsidP="004B48DC">
      <w:pPr>
        <w:spacing w:line="276" w:lineRule="auto"/>
        <w:jc w:val="both"/>
        <w:rPr>
          <w:noProof/>
          <w:lang w:val="it-IT"/>
        </w:rPr>
      </w:pPr>
      <w:r w:rsidRPr="00A86D84">
        <w:rPr>
          <w:noProof/>
          <w:lang w:val="it-IT"/>
        </w:rPr>
        <w:t xml:space="preserve"> </w:t>
      </w:r>
      <w:r w:rsidRPr="003B7EFC">
        <w:rPr>
          <w:noProof/>
          <w:lang w:eastAsia="en-US"/>
        </w:rPr>
        <w:drawing>
          <wp:inline distT="0" distB="0" distL="0" distR="0" wp14:anchorId="66BA0F36" wp14:editId="0AE682F5">
            <wp:extent cx="483831" cy="478302"/>
            <wp:effectExtent l="0" t="0" r="0" b="4445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15" cy="4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483A998A" wp14:editId="0B21273E">
            <wp:extent cx="518160" cy="478302"/>
            <wp:effectExtent l="0" t="0" r="2540" b="4445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4" cy="4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11EB1C6A" wp14:editId="03ADCC67">
            <wp:extent cx="503579" cy="468000"/>
            <wp:effectExtent l="0" t="0" r="4445" b="1905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9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3D87403E" wp14:editId="08B8668A">
            <wp:extent cx="490023" cy="468000"/>
            <wp:effectExtent l="0" t="0" r="5715" b="1905"/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3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84">
        <w:rPr>
          <w:lang w:val="it-IT"/>
        </w:rPr>
        <w:t xml:space="preserve">  </w:t>
      </w:r>
      <w:r w:rsidRPr="00A86D84">
        <w:rPr>
          <w:noProof/>
          <w:lang w:val="it-IT"/>
        </w:rPr>
        <w:t xml:space="preserve">  </w:t>
      </w:r>
    </w:p>
    <w:p w14:paraId="61C1ACAE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</w:p>
    <w:p w14:paraId="5E0A6766" w14:textId="77777777" w:rsidR="0078677A" w:rsidRPr="00A86D84" w:rsidRDefault="0078677A" w:rsidP="004B48DC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hr-HR"/>
        </w:rPr>
        <w:t>Generacijska grupa</w:t>
      </w:r>
      <w:r w:rsidRPr="00A86D84">
        <w:rPr>
          <w:b/>
          <w:bCs/>
          <w:lang w:val="it-IT"/>
        </w:rPr>
        <w:t xml:space="preserve"> 26-40 Millenials </w:t>
      </w:r>
    </w:p>
    <w:p w14:paraId="502DAC3D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3B7EFC">
        <w:rPr>
          <w:lang w:val="hr-HR"/>
        </w:rPr>
        <w:t>Ciljna</w:t>
      </w:r>
      <w:r w:rsidRPr="00A86D84">
        <w:rPr>
          <w:lang w:val="it-IT"/>
        </w:rPr>
        <w:t xml:space="preserve"> grupa od 26-40 godina na društvenim mrežama već ima izgrađen stav prema medijima, vijestima i rijetko se uključuje ukoliko zaista ne vidi benefit svojih aktivnosti. Ova skupina više prati nego što kreira sadržaje.</w:t>
      </w:r>
      <w:r>
        <w:rPr>
          <w:lang w:val="hr-HR"/>
        </w:rPr>
        <w:t xml:space="preserve"> </w:t>
      </w:r>
      <w:r w:rsidRPr="00A86D84">
        <w:rPr>
          <w:lang w:val="it-IT"/>
        </w:rPr>
        <w:t xml:space="preserve">Ovi ljudi su aktivni u udruženjima, imaju puno iskustva, prepoznaju probleme i boje se javno komunicirati zbog specifičnih politika, straha od gubitka posla ili problema koje pisanje o određenim temama može proizvesti. Oni su i nezaposleni, bez rješenja za stambeno pitanje. U malim sredinama rade na crno ili su sa malim prihodima, opterećeni lokalnom politikom i životnim problemima. </w:t>
      </w:r>
    </w:p>
    <w:p w14:paraId="0335877E" w14:textId="77777777" w:rsidR="0078677A" w:rsidRPr="00A86D84" w:rsidRDefault="0078677A" w:rsidP="004B48DC">
      <w:pPr>
        <w:spacing w:line="276" w:lineRule="auto"/>
        <w:jc w:val="both"/>
        <w:rPr>
          <w:noProof/>
          <w:lang w:val="hr-HR"/>
        </w:rPr>
      </w:pPr>
      <w:r w:rsidRPr="00A86D84">
        <w:rPr>
          <w:lang w:val="it-IT"/>
        </w:rPr>
        <w:t>Oni razmišljaju o odlasku ili se pripremaju na odlazak zbog loše klime i razmišljanja o porodici/poslu, aktivni su korisnici FB i Instagrama jer se tamo postavljaju lijepe stvari o životu/slike porodičnih okupljanja, porodice, povremenih izlazaka, koncerat. Oni su i forumaši, jer tamo imaju glas.</w:t>
      </w:r>
      <w:r>
        <w:rPr>
          <w:lang w:val="hr-HR"/>
        </w:rPr>
        <w:t xml:space="preserve"> </w:t>
      </w:r>
      <w:r w:rsidRPr="00A86D84">
        <w:rPr>
          <w:lang w:val="it-IT"/>
        </w:rPr>
        <w:t xml:space="preserve">Oni su i aktivni građani koji popunjavaju peticije, odgovaraju </w:t>
      </w:r>
      <w:r w:rsidRPr="00A86D84">
        <w:rPr>
          <w:lang w:val="it-IT"/>
        </w:rPr>
        <w:lastRenderedPageBreak/>
        <w:t>na ankete, učestvuju u diskusiji, idu u pozorište, kino, rado odlaze na događaje, zanimaju ih i meet up-i ali u sferi ležernog, neopterećavajućeg sadržaja gdje je to prilika i za druženje, biti viđen, uslikati se za Instagram. Oni rado prikupljaju priloge za akcije, prepoznaju online zajednice kao mjesto u kojem mogu dati komentar i biti pitani. Prema njima je potrebno kreirati posebne komunikacijske poruke, oni su u FB grupama, često komentarišu aktualna dešavanja, odlaze na događaje poput predstave</w:t>
      </w:r>
      <w:r w:rsidRPr="003B7EFC">
        <w:rPr>
          <w:lang w:val="hr-HR"/>
        </w:rPr>
        <w:t xml:space="preserve">. </w:t>
      </w:r>
      <w:r w:rsidRPr="00A86D84">
        <w:rPr>
          <w:lang w:val="hr-HR"/>
        </w:rPr>
        <w:t xml:space="preserve">Ovu dobnu skupinu je potrebno aktivirati sa specifičnim tipovima pitanja/u kojima se traži mišljenje i savjet, poput poziva na istraživanje, popunjavanje anketa. Oni obožavaju poklone i priznanja za svoje aktivnosti. </w:t>
      </w:r>
      <w:r w:rsidRPr="00A86D84">
        <w:rPr>
          <w:noProof/>
          <w:lang w:val="hr-HR"/>
        </w:rPr>
        <w:t xml:space="preserve">Ovoj dobnoj skupini treba poticaj za objavu, podrška i dodatna znanja kako promovirati sadržaje. </w:t>
      </w:r>
    </w:p>
    <w:p w14:paraId="379B8C65" w14:textId="77777777" w:rsidR="0078677A" w:rsidRPr="00612B70" w:rsidRDefault="0078677A" w:rsidP="004B48DC">
      <w:pPr>
        <w:spacing w:line="276" w:lineRule="auto"/>
        <w:jc w:val="both"/>
        <w:rPr>
          <w:b/>
          <w:bCs/>
        </w:rPr>
      </w:pPr>
      <w:r w:rsidRPr="00612B70">
        <w:rPr>
          <w:b/>
          <w:bCs/>
          <w:lang w:val="hr-HR"/>
        </w:rPr>
        <w:t>A</w:t>
      </w:r>
      <w:r w:rsidRPr="00612B70">
        <w:rPr>
          <w:b/>
          <w:bCs/>
        </w:rPr>
        <w:t>naliza i načini dohvata</w:t>
      </w:r>
    </w:p>
    <w:p w14:paraId="6565CB32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Aktivni korisnici alata i mreža</w:t>
      </w:r>
    </w:p>
    <w:p w14:paraId="0D31191B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Prisutnost online preko 53%</w:t>
      </w:r>
    </w:p>
    <w:p w14:paraId="2F9CCF6A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Aktivno korištenje mobilnih aplikacija</w:t>
      </w:r>
    </w:p>
    <w:p w14:paraId="2DCDEE99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 xml:space="preserve">Grupa koja rado kreira </w:t>
      </w:r>
      <w:r w:rsidRPr="003B7EFC">
        <w:rPr>
          <w:lang w:val="hr-HR"/>
        </w:rPr>
        <w:t>i</w:t>
      </w:r>
      <w:r w:rsidRPr="003B7EFC">
        <w:t xml:space="preserve"> postavlja sadržaje/posebno na Facebook</w:t>
      </w:r>
      <w:r>
        <w:rPr>
          <w:lang w:val="hr-HR"/>
        </w:rPr>
        <w:t xml:space="preserve"> </w:t>
      </w:r>
    </w:p>
    <w:p w14:paraId="50473C4C" w14:textId="77777777" w:rsidR="0078677A" w:rsidRPr="003B7EFC" w:rsidRDefault="0078677A" w:rsidP="004B48DC">
      <w:pPr>
        <w:spacing w:line="276" w:lineRule="auto"/>
        <w:jc w:val="both"/>
      </w:pPr>
    </w:p>
    <w:p w14:paraId="57E10BD8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  <w:r w:rsidRPr="003B7EFC">
        <w:t>Kreiranje kvalitetnog vizualnog i dodatnih sadržaja u medijma je ključno za ovu dobnu skupinu.Unutar ove grupe specificirano targetiramo NVO i media profesionalce, te aktivne građane</w:t>
      </w:r>
      <w:r>
        <w:rPr>
          <w:lang w:val="hr-HR"/>
        </w:rPr>
        <w:t xml:space="preserve">. </w:t>
      </w:r>
      <w:r w:rsidRPr="00A86D84">
        <w:rPr>
          <w:lang w:val="hr-HR"/>
        </w:rPr>
        <w:t xml:space="preserve">Ova ciljna grupa predstavlja najbrojniju grupu korisnika Facebooka sa prostora Tuzlanskog kantona - 30%. To znači da bi Facebook grupe mogle biti odličan način za dolazak do ove ciljne grupe. </w:t>
      </w:r>
    </w:p>
    <w:p w14:paraId="6F904E4F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</w:p>
    <w:p w14:paraId="0E191BAC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Kanali na kojima su prisutni:</w:t>
      </w:r>
    </w:p>
    <w:p w14:paraId="74474968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3B7EFC">
        <w:rPr>
          <w:noProof/>
          <w:lang w:eastAsia="en-US"/>
        </w:rPr>
        <w:drawing>
          <wp:inline distT="0" distB="0" distL="0" distR="0" wp14:anchorId="254271B5" wp14:editId="011101BA">
            <wp:extent cx="483831" cy="478302"/>
            <wp:effectExtent l="0" t="0" r="0" b="4445"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15" cy="4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047BEF4D" wp14:editId="21980F54">
            <wp:extent cx="518160" cy="478302"/>
            <wp:effectExtent l="0" t="0" r="2540" b="4445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4" cy="4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6190CAE2" wp14:editId="0AC437F4">
            <wp:extent cx="503579" cy="468000"/>
            <wp:effectExtent l="0" t="0" r="4445" b="1905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9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24A34064" wp14:editId="25EA1160">
            <wp:extent cx="490023" cy="468000"/>
            <wp:effectExtent l="0" t="0" r="5715" b="1905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3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D84">
        <w:rPr>
          <w:lang w:val="it-IT"/>
        </w:rPr>
        <w:t xml:space="preserve">  </w:t>
      </w:r>
      <w:r w:rsidRPr="00A86D84">
        <w:rPr>
          <w:noProof/>
          <w:lang w:val="it-IT"/>
        </w:rPr>
        <w:t xml:space="preserve">  </w:t>
      </w:r>
    </w:p>
    <w:p w14:paraId="6DD81643" w14:textId="77777777" w:rsidR="0078677A" w:rsidRPr="00A86D84" w:rsidRDefault="0078677A" w:rsidP="004B48DC">
      <w:pPr>
        <w:spacing w:line="276" w:lineRule="auto"/>
        <w:jc w:val="both"/>
        <w:rPr>
          <w:lang w:val="it-IT" w:eastAsia="ja-JP"/>
        </w:rPr>
      </w:pPr>
    </w:p>
    <w:p w14:paraId="15DAEF5F" w14:textId="77777777" w:rsidR="0078677A" w:rsidRPr="00A86D84" w:rsidRDefault="0078677A" w:rsidP="004B48DC">
      <w:pPr>
        <w:spacing w:line="276" w:lineRule="auto"/>
        <w:jc w:val="both"/>
        <w:rPr>
          <w:b/>
          <w:bCs/>
          <w:lang w:val="it-IT"/>
        </w:rPr>
      </w:pPr>
      <w:r>
        <w:rPr>
          <w:b/>
          <w:bCs/>
          <w:lang w:val="hr-HR"/>
        </w:rPr>
        <w:t>Generacijska grupa</w:t>
      </w:r>
      <w:r w:rsidRPr="00A86D84">
        <w:rPr>
          <w:b/>
          <w:bCs/>
          <w:lang w:val="it-IT"/>
        </w:rPr>
        <w:t xml:space="preserve"> 18-25 – Gen Z </w:t>
      </w:r>
    </w:p>
    <w:p w14:paraId="0B1DB9B3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  <w:r w:rsidRPr="003B7EFC">
        <w:rPr>
          <w:lang w:val="hr-HR"/>
        </w:rPr>
        <w:t>Ciljna</w:t>
      </w:r>
      <w:r w:rsidRPr="00A86D84">
        <w:rPr>
          <w:lang w:val="it-IT"/>
        </w:rPr>
        <w:t xml:space="preserve"> grupa od 18-25 je online educirana skupina Gen Z (digital natives) generacije koja dolazi i snalazi se u svijetu online sadržaja. Ova grupa živi autentičnost, stoga se prema njima ne može generisati video sa akterima koji iz prakse ne kreiraju vijesti i sadržaje. Ova skupina teži da joj se pruži nešto novo, nauči nove stvari</w:t>
      </w:r>
      <w:r w:rsidRPr="003B7EFC">
        <w:rPr>
          <w:lang w:val="hr-HR"/>
        </w:rPr>
        <w:t>.</w:t>
      </w:r>
      <w:r>
        <w:rPr>
          <w:lang w:val="hr-HR"/>
        </w:rPr>
        <w:t xml:space="preserve"> </w:t>
      </w:r>
      <w:r w:rsidRPr="00A86D84">
        <w:rPr>
          <w:lang w:val="hr-HR"/>
        </w:rPr>
        <w:t>Ovi mladi ljudi su već online aktivni/oni su angažirani, učestvuju u akcijama, idu na edukacij</w:t>
      </w:r>
      <w:r w:rsidRPr="003B7EFC">
        <w:rPr>
          <w:lang w:val="hr-HR"/>
        </w:rPr>
        <w:t xml:space="preserve">e, </w:t>
      </w:r>
      <w:r w:rsidRPr="00A86D84">
        <w:rPr>
          <w:lang w:val="hr-HR"/>
        </w:rPr>
        <w:t>žele in</w:t>
      </w:r>
      <w:r w:rsidRPr="003B7EFC">
        <w:rPr>
          <w:lang w:val="hr-HR"/>
        </w:rPr>
        <w:t>o</w:t>
      </w:r>
      <w:r w:rsidRPr="00A86D84">
        <w:rPr>
          <w:lang w:val="hr-HR"/>
        </w:rPr>
        <w:t>vativan i drugačiji sadržaj, mjesto gdje prepoznaju sebe i sebi slične.</w:t>
      </w:r>
      <w:r>
        <w:rPr>
          <w:lang w:val="hr-HR"/>
        </w:rPr>
        <w:t xml:space="preserve"> </w:t>
      </w:r>
      <w:r w:rsidRPr="00A86D84">
        <w:rPr>
          <w:lang w:val="hr-HR"/>
        </w:rPr>
        <w:t xml:space="preserve">Veliki utjecaj na </w:t>
      </w:r>
      <w:r w:rsidRPr="003B7EFC">
        <w:rPr>
          <w:lang w:val="hr-HR"/>
        </w:rPr>
        <w:t>ovu grupu</w:t>
      </w:r>
      <w:r w:rsidRPr="00A86D84">
        <w:rPr>
          <w:lang w:val="hr-HR"/>
        </w:rPr>
        <w:t xml:space="preserve"> imaju influenseri generalno i kreatori sadržaja na društvenim mrežama. Ova grupa više konzumira video u odnosu na tekstualni sadržaj i privlači ih dinamičan, kratak i kreativan sadržaj (sadržaj koji je dominantan na TikTok-u). Prema istraživanjima opseg ljudske pažnje je pao sa oko 12% početkom stoljeća, na oko 8% u posljednjim godinama, dok je kod ove ciljna grupe ta brojka još niža (naučna tvrdnja da imamo kraći raspon pažnje od zlatne ribice). </w:t>
      </w:r>
    </w:p>
    <w:p w14:paraId="0E69C59F" w14:textId="77777777" w:rsidR="0078677A" w:rsidRPr="00612B70" w:rsidRDefault="0078677A" w:rsidP="004B48D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Do ove publike se dolazi: </w:t>
      </w:r>
    </w:p>
    <w:p w14:paraId="0ACF2414" w14:textId="77777777" w:rsidR="0078677A" w:rsidRPr="003B7EFC" w:rsidRDefault="0078677A" w:rsidP="004B48DC">
      <w:pPr>
        <w:pStyle w:val="ListParagraph"/>
        <w:numPr>
          <w:ilvl w:val="0"/>
          <w:numId w:val="21"/>
        </w:numPr>
        <w:spacing w:line="276" w:lineRule="auto"/>
        <w:jc w:val="both"/>
      </w:pPr>
      <w:r w:rsidRPr="003B7EFC">
        <w:t>kreiranje</w:t>
      </w:r>
      <w:r>
        <w:rPr>
          <w:lang w:val="hr-HR"/>
        </w:rPr>
        <w:t>m</w:t>
      </w:r>
      <w:r w:rsidRPr="003B7EFC">
        <w:t xml:space="preserve"> kreativnih promo materijala</w:t>
      </w:r>
    </w:p>
    <w:p w14:paraId="47A7D966" w14:textId="77777777" w:rsidR="0078677A" w:rsidRPr="003B7EFC" w:rsidRDefault="0078677A" w:rsidP="004B48DC">
      <w:pPr>
        <w:pStyle w:val="ListParagraph"/>
        <w:numPr>
          <w:ilvl w:val="0"/>
          <w:numId w:val="6"/>
        </w:numPr>
        <w:spacing w:line="276" w:lineRule="auto"/>
        <w:jc w:val="both"/>
      </w:pPr>
      <w:r w:rsidRPr="003B7EFC">
        <w:t>infografike/vizuali sa call to action</w:t>
      </w:r>
    </w:p>
    <w:p w14:paraId="0D4BF87F" w14:textId="77777777" w:rsidR="0078677A" w:rsidRPr="003B7EFC" w:rsidRDefault="0078677A" w:rsidP="004B48DC">
      <w:pPr>
        <w:pStyle w:val="ListParagraph"/>
        <w:numPr>
          <w:ilvl w:val="0"/>
          <w:numId w:val="6"/>
        </w:numPr>
        <w:spacing w:line="276" w:lineRule="auto"/>
        <w:jc w:val="both"/>
      </w:pPr>
      <w:r w:rsidRPr="003B7EFC">
        <w:t>kreiranje</w:t>
      </w:r>
      <w:r>
        <w:rPr>
          <w:lang w:val="hr-HR"/>
        </w:rPr>
        <w:t>m</w:t>
      </w:r>
      <w:r w:rsidRPr="003B7EFC">
        <w:t xml:space="preserve"> interesantnih takmičenja koji kao rezultat imaju objavljene vijesti </w:t>
      </w:r>
    </w:p>
    <w:p w14:paraId="3688DCD4" w14:textId="7F9BFDA5" w:rsidR="0078677A" w:rsidRPr="003B7EFC" w:rsidRDefault="0078677A" w:rsidP="004B48DC">
      <w:pPr>
        <w:pStyle w:val="ListParagraph"/>
        <w:numPr>
          <w:ilvl w:val="0"/>
          <w:numId w:val="6"/>
        </w:numPr>
        <w:spacing w:line="276" w:lineRule="auto"/>
        <w:jc w:val="both"/>
      </w:pPr>
      <w:r w:rsidRPr="003B7EFC">
        <w:t xml:space="preserve">kreiranje interesantnih meet up/events sa </w:t>
      </w:r>
      <w:r w:rsidRPr="003B7EFC">
        <w:rPr>
          <w:lang w:val="hr-HR"/>
        </w:rPr>
        <w:t xml:space="preserve">priznatim i cijenjenim profesionalcima </w:t>
      </w:r>
      <w:r w:rsidRPr="003B7EFC">
        <w:t xml:space="preserve">publiku/kako kreiramo vijesti-iz ugla </w:t>
      </w:r>
      <w:r w:rsidR="001737A3" w:rsidRPr="003B7EFC">
        <w:t>PR</w:t>
      </w:r>
      <w:r w:rsidRPr="003B7EFC">
        <w:t xml:space="preserve"> stručnjaka</w:t>
      </w:r>
    </w:p>
    <w:p w14:paraId="3B8C8FCD" w14:textId="77777777" w:rsidR="0078677A" w:rsidRDefault="0078677A" w:rsidP="004B48DC">
      <w:pPr>
        <w:pStyle w:val="ListParagraph"/>
        <w:numPr>
          <w:ilvl w:val="0"/>
          <w:numId w:val="6"/>
        </w:numPr>
        <w:spacing w:line="276" w:lineRule="auto"/>
        <w:jc w:val="both"/>
      </w:pPr>
      <w:r w:rsidRPr="003B7EFC">
        <w:lastRenderedPageBreak/>
        <w:t>Kreiranje kratkih i dinamičnih video zapisa kao formata sadržaja koji najviše konzumiraju i angažovanje poznatih influensera.</w:t>
      </w:r>
    </w:p>
    <w:p w14:paraId="1A757CB3" w14:textId="77777777" w:rsidR="0078677A" w:rsidRPr="00612B70" w:rsidRDefault="0078677A" w:rsidP="004B48DC">
      <w:pPr>
        <w:spacing w:line="276" w:lineRule="auto"/>
        <w:jc w:val="both"/>
        <w:rPr>
          <w:b/>
          <w:bCs/>
        </w:rPr>
      </w:pPr>
      <w:r w:rsidRPr="00612B70">
        <w:rPr>
          <w:b/>
          <w:bCs/>
          <w:lang w:val="hr-HR"/>
        </w:rPr>
        <w:t>A</w:t>
      </w:r>
      <w:r w:rsidRPr="00612B70">
        <w:rPr>
          <w:b/>
          <w:bCs/>
        </w:rPr>
        <w:t>naliza i načini dohvata</w:t>
      </w:r>
    </w:p>
    <w:p w14:paraId="283D8E9C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Aktivni korisnici alata i mreža</w:t>
      </w:r>
    </w:p>
    <w:p w14:paraId="5C94B742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Prisutnost online preko 77%</w:t>
      </w:r>
    </w:p>
    <w:p w14:paraId="50474ED8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Aktivno korištenje mobilnih aplikacija</w:t>
      </w:r>
    </w:p>
    <w:p w14:paraId="5AA89593" w14:textId="77777777" w:rsidR="0078677A" w:rsidRPr="003B7EFC" w:rsidRDefault="0078677A" w:rsidP="004B48DC">
      <w:pPr>
        <w:pStyle w:val="ListParagraph"/>
        <w:numPr>
          <w:ilvl w:val="0"/>
          <w:numId w:val="7"/>
        </w:numPr>
        <w:spacing w:line="276" w:lineRule="auto"/>
        <w:jc w:val="both"/>
      </w:pPr>
      <w:r w:rsidRPr="003B7EFC">
        <w:t>Grupa koja rado kreira i postavlja sadržaje/posebno na Instagram</w:t>
      </w:r>
      <w:r>
        <w:rPr>
          <w:lang w:val="hr-HR"/>
        </w:rPr>
        <w:t xml:space="preserve"> </w:t>
      </w:r>
    </w:p>
    <w:p w14:paraId="107F11D4" w14:textId="77777777" w:rsidR="0078677A" w:rsidRPr="00A86D84" w:rsidRDefault="0078677A" w:rsidP="004B48DC">
      <w:pPr>
        <w:spacing w:line="276" w:lineRule="auto"/>
        <w:jc w:val="both"/>
        <w:rPr>
          <w:lang w:val="hr-HR"/>
        </w:rPr>
      </w:pPr>
      <w:r w:rsidRPr="003B7EFC">
        <w:t>Unutar ove grupe specificirano targetiramo aktiviste, volonetere u NVO, blogere, vlogere, mlade profesionalce, te aktivne građane</w:t>
      </w:r>
      <w:r w:rsidRPr="003B7EFC">
        <w:rPr>
          <w:lang w:val="hr-HR"/>
        </w:rPr>
        <w:t xml:space="preserve">. </w:t>
      </w:r>
      <w:r w:rsidRPr="00A86D84">
        <w:rPr>
          <w:lang w:val="hr-HR"/>
        </w:rPr>
        <w:t>Kreiranje kvalitetnog vizualnog sadržaja je ključno za ovu dobnu skupinu.</w:t>
      </w:r>
    </w:p>
    <w:p w14:paraId="75DBBB4B" w14:textId="77777777" w:rsidR="0078677A" w:rsidRPr="00A86D84" w:rsidRDefault="0078677A" w:rsidP="004B48DC">
      <w:pPr>
        <w:spacing w:line="276" w:lineRule="auto"/>
        <w:jc w:val="both"/>
        <w:rPr>
          <w:lang w:val="it-IT"/>
        </w:rPr>
      </w:pPr>
      <w:r w:rsidRPr="00A86D84">
        <w:rPr>
          <w:lang w:val="it-IT"/>
        </w:rPr>
        <w:t>Kanali na kojima su prisutni:</w:t>
      </w:r>
    </w:p>
    <w:p w14:paraId="09AD1ED1" w14:textId="77777777" w:rsidR="0078677A" w:rsidRDefault="0078677A" w:rsidP="004B48DC">
      <w:pPr>
        <w:spacing w:line="276" w:lineRule="auto"/>
        <w:jc w:val="both"/>
        <w:rPr>
          <w:noProof/>
        </w:rPr>
      </w:pPr>
      <w:r w:rsidRPr="003B7EFC">
        <w:rPr>
          <w:noProof/>
          <w:lang w:eastAsia="en-US"/>
        </w:rPr>
        <w:drawing>
          <wp:inline distT="0" distB="0" distL="0" distR="0" wp14:anchorId="1FA94992" wp14:editId="3C783AA2">
            <wp:extent cx="483831" cy="478302"/>
            <wp:effectExtent l="0" t="0" r="0" b="4445"/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15" cy="4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6B6E3576" wp14:editId="7E05DD2F">
            <wp:extent cx="518160" cy="478302"/>
            <wp:effectExtent l="0" t="0" r="2540" b="4445"/>
            <wp:docPr id="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4" cy="48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420354E0" wp14:editId="14DBF882">
            <wp:extent cx="503579" cy="468000"/>
            <wp:effectExtent l="0" t="0" r="4445" b="1905"/>
            <wp:docPr id="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9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rPr>
          <w:noProof/>
          <w:lang w:eastAsia="en-US"/>
        </w:rPr>
        <w:drawing>
          <wp:inline distT="0" distB="0" distL="0" distR="0" wp14:anchorId="55D9529D" wp14:editId="0D434481">
            <wp:extent cx="490023" cy="468000"/>
            <wp:effectExtent l="0" t="0" r="5715" b="1905"/>
            <wp:docPr id="6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3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EFC">
        <w:t xml:space="preserve">  </w:t>
      </w:r>
      <w:r w:rsidRPr="003B7EFC">
        <w:rPr>
          <w:noProof/>
        </w:rPr>
        <w:t xml:space="preserve">  </w:t>
      </w:r>
      <w:r w:rsidRPr="003B7EFC">
        <w:rPr>
          <w:noProof/>
          <w:lang w:eastAsia="en-US"/>
        </w:rPr>
        <w:drawing>
          <wp:inline distT="0" distB="0" distL="0" distR="0" wp14:anchorId="68A7B8D1" wp14:editId="056A0D5C">
            <wp:extent cx="561600" cy="468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EFC">
        <w:rPr>
          <w:noProof/>
        </w:rPr>
        <w:t xml:space="preserve">      </w:t>
      </w:r>
    </w:p>
    <w:p w14:paraId="5183E110" w14:textId="77777777" w:rsidR="0078677A" w:rsidRDefault="0078677A" w:rsidP="004B48DC">
      <w:pPr>
        <w:spacing w:line="276" w:lineRule="auto"/>
        <w:jc w:val="both"/>
        <w:rPr>
          <w:noProof/>
        </w:rPr>
      </w:pPr>
    </w:p>
    <w:p w14:paraId="4B5DF1F0" w14:textId="77777777" w:rsidR="0078677A" w:rsidRDefault="0078677A" w:rsidP="004B48DC">
      <w:pPr>
        <w:spacing w:line="276" w:lineRule="auto"/>
        <w:jc w:val="both"/>
        <w:rPr>
          <w:noProof/>
        </w:rPr>
      </w:pPr>
    </w:p>
    <w:p w14:paraId="6E1756D5" w14:textId="77777777" w:rsidR="0078677A" w:rsidRDefault="0078677A" w:rsidP="004B48DC">
      <w:pPr>
        <w:spacing w:line="276" w:lineRule="auto"/>
        <w:rPr>
          <w:noProof/>
        </w:rPr>
      </w:pPr>
    </w:p>
    <w:p w14:paraId="106B10A2" w14:textId="77777777" w:rsidR="0078677A" w:rsidRDefault="0078677A" w:rsidP="004B48DC">
      <w:pPr>
        <w:spacing w:line="276" w:lineRule="auto"/>
        <w:rPr>
          <w:noProof/>
        </w:rPr>
      </w:pPr>
    </w:p>
    <w:p w14:paraId="7669D603" w14:textId="77777777" w:rsidR="0078677A" w:rsidRDefault="0078677A" w:rsidP="004B48DC">
      <w:pPr>
        <w:spacing w:line="276" w:lineRule="auto"/>
        <w:rPr>
          <w:noProof/>
        </w:rPr>
      </w:pPr>
    </w:p>
    <w:p w14:paraId="49D0977E" w14:textId="77777777" w:rsidR="0078677A" w:rsidRPr="003B7EFC" w:rsidRDefault="0078677A" w:rsidP="004B48DC">
      <w:pPr>
        <w:spacing w:line="276" w:lineRule="auto"/>
        <w:rPr>
          <w:lang w:val="hr-HR"/>
        </w:rPr>
      </w:pPr>
    </w:p>
    <w:sectPr w:rsidR="0078677A" w:rsidRPr="003B7EFC" w:rsidSect="005C70B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08A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08A2C" w16cid:durableId="265CCA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9C5E2" w14:textId="77777777" w:rsidR="0096105E" w:rsidRDefault="0096105E" w:rsidP="00603CC0">
      <w:r>
        <w:separator/>
      </w:r>
    </w:p>
  </w:endnote>
  <w:endnote w:type="continuationSeparator" w:id="0">
    <w:p w14:paraId="330482F0" w14:textId="77777777" w:rsidR="0096105E" w:rsidRDefault="0096105E" w:rsidP="0060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19860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93942" w14:textId="3184ACE0" w:rsidR="00686262" w:rsidRDefault="00686262" w:rsidP="00603CC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28</w:t>
        </w:r>
        <w:r>
          <w:rPr>
            <w:rStyle w:val="PageNumber"/>
          </w:rPr>
          <w:fldChar w:fldCharType="end"/>
        </w:r>
      </w:p>
    </w:sdtContent>
  </w:sdt>
  <w:p w14:paraId="527CDD78" w14:textId="77777777" w:rsidR="00686262" w:rsidRDefault="00686262" w:rsidP="00603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96024351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</w:rPr>
    </w:sdtEndPr>
    <w:sdtContent>
      <w:p w14:paraId="1DBFC00F" w14:textId="7A4087BE" w:rsidR="00686262" w:rsidRDefault="00686262" w:rsidP="00C2097F">
        <w:pPr>
          <w:pStyle w:val="Footer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1DF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60E862" w14:textId="77777777" w:rsidR="00686262" w:rsidRDefault="00686262" w:rsidP="00603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345514841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3AB68A7C" w14:textId="1DD60AB1" w:rsidR="00686262" w:rsidRDefault="00686262" w:rsidP="004261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1DF6"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4F8779B4" w14:textId="77777777" w:rsidR="00686262" w:rsidRDefault="00686262" w:rsidP="005C7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0AF94" w14:textId="77777777" w:rsidR="0096105E" w:rsidRDefault="0096105E" w:rsidP="00603CC0">
      <w:r>
        <w:separator/>
      </w:r>
    </w:p>
  </w:footnote>
  <w:footnote w:type="continuationSeparator" w:id="0">
    <w:p w14:paraId="69BC1CF6" w14:textId="77777777" w:rsidR="0096105E" w:rsidRDefault="0096105E" w:rsidP="00603CC0">
      <w:r>
        <w:continuationSeparator/>
      </w:r>
    </w:p>
  </w:footnote>
  <w:footnote w:id="1">
    <w:p w14:paraId="67B3AAF2" w14:textId="77777777" w:rsidR="00686262" w:rsidRPr="003221E3" w:rsidRDefault="00686262" w:rsidP="00603CC0">
      <w:pPr>
        <w:pStyle w:val="FootnoteText"/>
        <w:rPr>
          <w:lang w:val="bs-Latn-BA"/>
        </w:rPr>
      </w:pPr>
      <w:r w:rsidRPr="003221E3">
        <w:rPr>
          <w:rStyle w:val="FootnoteReference"/>
        </w:rPr>
        <w:footnoteRef/>
      </w:r>
      <w:r w:rsidRPr="003221E3">
        <w:rPr>
          <w:lang w:val="bs-Latn-BA"/>
        </w:rPr>
        <w:t xml:space="preserve"> </w:t>
      </w:r>
      <w:hyperlink r:id="rId1" w:history="1">
        <w:r w:rsidRPr="003221E3">
          <w:rPr>
            <w:rStyle w:val="Hyperlink"/>
            <w:lang w:val="bs-Latn-BA"/>
          </w:rPr>
          <w:t>https://parco.gov.ba/hr/rju/o-rju-2/strateski-okviri-za-rju/</w:t>
        </w:r>
      </w:hyperlink>
      <w:r w:rsidRPr="003221E3">
        <w:rPr>
          <w:lang w:val="bs-Latn-BA"/>
        </w:rPr>
        <w:t xml:space="preserve"> </w:t>
      </w:r>
    </w:p>
  </w:footnote>
  <w:footnote w:id="2">
    <w:p w14:paraId="72B1F2DB" w14:textId="77777777" w:rsidR="00686262" w:rsidRPr="00B30450" w:rsidRDefault="00686262" w:rsidP="00603CC0">
      <w:pPr>
        <w:pStyle w:val="FootnoteText"/>
        <w:rPr>
          <w:lang w:val="bs-Latn-BA"/>
        </w:rPr>
      </w:pPr>
      <w:r w:rsidRPr="003221E3">
        <w:rPr>
          <w:rStyle w:val="FootnoteReference"/>
        </w:rPr>
        <w:footnoteRef/>
      </w:r>
      <w:r w:rsidRPr="003221E3">
        <w:rPr>
          <w:lang w:val="bs-Latn-BA"/>
        </w:rPr>
        <w:t xml:space="preserve"> </w:t>
      </w:r>
      <w:hyperlink r:id="rId2" w:history="1">
        <w:r w:rsidRPr="003221E3">
          <w:rPr>
            <w:rStyle w:val="Hyperlink"/>
            <w:lang w:val="bs-Latn-BA"/>
          </w:rPr>
          <w:t>https://parco.gov.ba/hr/ogp/</w:t>
        </w:r>
      </w:hyperlink>
      <w:r w:rsidRPr="00216665">
        <w:rPr>
          <w:lang w:val="bs-Latn-BA"/>
        </w:rPr>
        <w:t xml:space="preserve"> </w:t>
      </w:r>
    </w:p>
  </w:footnote>
  <w:footnote w:id="3">
    <w:p w14:paraId="2FBEBFCF" w14:textId="77777777" w:rsidR="00686262" w:rsidRPr="0086599C" w:rsidRDefault="00686262" w:rsidP="00603CC0">
      <w:pPr>
        <w:pStyle w:val="FootnoteText"/>
        <w:rPr>
          <w:lang w:val="bs-Latn-BA"/>
        </w:rPr>
      </w:pPr>
      <w:r w:rsidRPr="0086599C">
        <w:rPr>
          <w:rStyle w:val="FootnoteReference"/>
        </w:rPr>
        <w:footnoteRef/>
      </w:r>
      <w:r w:rsidRPr="0086599C">
        <w:rPr>
          <w:lang w:val="bs-Latn-BA"/>
        </w:rPr>
        <w:t xml:space="preserve"> Akcijski plan Vijeća ministara Bosne i Hercegovine za provedbu inicijative „Partnerstvo za otvorenu vlast“ za razdoblje 2019. - 2021. godina, str. 2</w:t>
      </w:r>
    </w:p>
  </w:footnote>
  <w:footnote w:id="4">
    <w:p w14:paraId="43D1329A" w14:textId="77777777" w:rsidR="00686262" w:rsidRPr="0086599C" w:rsidRDefault="00686262" w:rsidP="00603CC0">
      <w:pPr>
        <w:pStyle w:val="FootnoteText"/>
        <w:rPr>
          <w:lang w:val="bs-Latn-BA"/>
        </w:rPr>
      </w:pPr>
      <w:r w:rsidRPr="000B66DF">
        <w:rPr>
          <w:rStyle w:val="FootnoteReference"/>
        </w:rPr>
        <w:footnoteRef/>
      </w:r>
      <w:r w:rsidRPr="0086599C">
        <w:rPr>
          <w:lang w:val="bs-Latn-BA"/>
        </w:rPr>
        <w:t xml:space="preserve"> Politika proaktivne transparentnosti u javnoj upravi u BiH</w:t>
      </w:r>
    </w:p>
    <w:p w14:paraId="4B8F25F2" w14:textId="77777777" w:rsidR="00686262" w:rsidRPr="0086599C" w:rsidRDefault="0096105E" w:rsidP="00603CC0">
      <w:pPr>
        <w:pStyle w:val="FootnoteText"/>
        <w:rPr>
          <w:lang w:val="bs-Latn-BA"/>
        </w:rPr>
      </w:pPr>
      <w:hyperlink r:id="rId3" w:history="1">
        <w:r w:rsidR="00686262" w:rsidRPr="000B66DF">
          <w:rPr>
            <w:rStyle w:val="Hyperlink"/>
            <w:lang w:val="bs-Latn-BA"/>
          </w:rPr>
          <w:t>http://www.vijeceministara.gov.ba/home_right_docs/info/default.aspx?id=29703&amp;langTag=hr-HR</w:t>
        </w:r>
      </w:hyperlink>
      <w:r w:rsidR="00686262" w:rsidRPr="0086599C">
        <w:rPr>
          <w:lang w:val="bs-Latn-BA"/>
        </w:rPr>
        <w:t xml:space="preserve"> </w:t>
      </w:r>
    </w:p>
  </w:footnote>
  <w:footnote w:id="5">
    <w:p w14:paraId="4DAF9340" w14:textId="77777777" w:rsidR="00686262" w:rsidRPr="00350805" w:rsidRDefault="00686262" w:rsidP="00603CC0">
      <w:pPr>
        <w:pStyle w:val="FootnoteText"/>
        <w:rPr>
          <w:lang w:val="bs-Latn-BA"/>
        </w:rPr>
      </w:pPr>
      <w:r w:rsidRPr="000B66DF">
        <w:rPr>
          <w:rStyle w:val="FootnoteReference"/>
        </w:rPr>
        <w:footnoteRef/>
      </w:r>
      <w:r w:rsidRPr="0086599C">
        <w:rPr>
          <w:lang w:val="bs-Latn-BA"/>
        </w:rPr>
        <w:t xml:space="preserve"> </w:t>
      </w:r>
      <w:hyperlink r:id="rId4" w:history="1">
        <w:r w:rsidRPr="000B66DF">
          <w:rPr>
            <w:rStyle w:val="Hyperlink"/>
            <w:lang w:val="bs-Latn-BA"/>
          </w:rPr>
          <w:t>https://parco.gov.ba/hr/proaktivna-transparentnost/standardi/</w:t>
        </w:r>
      </w:hyperlink>
      <w:r w:rsidRPr="00216665">
        <w:rPr>
          <w:lang w:val="bs-Latn-BA"/>
        </w:rPr>
        <w:t xml:space="preserve"> </w:t>
      </w:r>
    </w:p>
  </w:footnote>
  <w:footnote w:id="6">
    <w:p w14:paraId="50179DDC" w14:textId="607CA06B" w:rsidR="00686262" w:rsidRPr="00B20D54" w:rsidRDefault="0068626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A86D84">
        <w:rPr>
          <w:lang w:val="bs-Latn-BA"/>
        </w:rPr>
        <w:t xml:space="preserve"> </w:t>
      </w:r>
      <w:r>
        <w:rPr>
          <w:lang w:val="hr-HR"/>
        </w:rPr>
        <w:t>U skladu sa postojećim kapacitetima institucije</w:t>
      </w:r>
    </w:p>
  </w:footnote>
  <w:footnote w:id="7">
    <w:p w14:paraId="6061F98E" w14:textId="0C42FDB6" w:rsidR="00686262" w:rsidRPr="0079576B" w:rsidRDefault="0068626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A86D84">
        <w:rPr>
          <w:lang w:val="bs-Latn-BA"/>
        </w:rPr>
        <w:t xml:space="preserve"> </w:t>
      </w:r>
      <w:r>
        <w:rPr>
          <w:lang w:val="hr-HR"/>
        </w:rPr>
        <w:t xml:space="preserve">Za statistiku su korištene baze podataka dostupne na </w:t>
      </w:r>
      <w:r w:rsidRPr="00C8189C">
        <w:rPr>
          <w:lang w:val="hr-HR"/>
        </w:rPr>
        <w:t>www.facebook.com</w:t>
      </w:r>
      <w:r>
        <w:rPr>
          <w:lang w:val="hr-H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B6F"/>
    <w:multiLevelType w:val="multilevel"/>
    <w:tmpl w:val="016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0DE"/>
    <w:multiLevelType w:val="multilevel"/>
    <w:tmpl w:val="92C6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D6DD9"/>
    <w:multiLevelType w:val="hybridMultilevel"/>
    <w:tmpl w:val="FB967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87793"/>
    <w:multiLevelType w:val="hybridMultilevel"/>
    <w:tmpl w:val="66E61A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64D49"/>
    <w:multiLevelType w:val="multilevel"/>
    <w:tmpl w:val="696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923BC"/>
    <w:multiLevelType w:val="hybridMultilevel"/>
    <w:tmpl w:val="2A96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171EB"/>
    <w:multiLevelType w:val="multilevel"/>
    <w:tmpl w:val="235E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D3594"/>
    <w:multiLevelType w:val="hybridMultilevel"/>
    <w:tmpl w:val="6D62C676"/>
    <w:lvl w:ilvl="0" w:tplc="A18A98D8">
      <w:start w:val="4"/>
      <w:numFmt w:val="bullet"/>
      <w:lvlText w:val="•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91654F1"/>
    <w:multiLevelType w:val="hybridMultilevel"/>
    <w:tmpl w:val="4F5864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B408D"/>
    <w:multiLevelType w:val="multilevel"/>
    <w:tmpl w:val="357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B60A17"/>
    <w:multiLevelType w:val="multilevel"/>
    <w:tmpl w:val="EF28691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11">
    <w:nsid w:val="145F30C7"/>
    <w:multiLevelType w:val="hybridMultilevel"/>
    <w:tmpl w:val="627ED5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F7C25"/>
    <w:multiLevelType w:val="multilevel"/>
    <w:tmpl w:val="E264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B6126D"/>
    <w:multiLevelType w:val="hybridMultilevel"/>
    <w:tmpl w:val="91B68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956A4"/>
    <w:multiLevelType w:val="hybridMultilevel"/>
    <w:tmpl w:val="11A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068F9"/>
    <w:multiLevelType w:val="hybridMultilevel"/>
    <w:tmpl w:val="CD42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D10A1"/>
    <w:multiLevelType w:val="hybridMultilevel"/>
    <w:tmpl w:val="3E70E23C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1EF006AD"/>
    <w:multiLevelType w:val="hybridMultilevel"/>
    <w:tmpl w:val="689CC55C"/>
    <w:lvl w:ilvl="0" w:tplc="B2F88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04ED2"/>
    <w:multiLevelType w:val="multilevel"/>
    <w:tmpl w:val="0EAA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87316A"/>
    <w:multiLevelType w:val="hybridMultilevel"/>
    <w:tmpl w:val="DD7692BC"/>
    <w:lvl w:ilvl="0" w:tplc="7C2E55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DE2EF96">
      <w:start w:val="1"/>
      <w:numFmt w:val="decimal"/>
      <w:lvlText w:val="%2."/>
      <w:lvlJc w:val="left"/>
      <w:pPr>
        <w:ind w:left="115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28255E74"/>
    <w:multiLevelType w:val="hybridMultilevel"/>
    <w:tmpl w:val="5B7C1E80"/>
    <w:lvl w:ilvl="0" w:tplc="2234A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36E55"/>
    <w:multiLevelType w:val="hybridMultilevel"/>
    <w:tmpl w:val="64AEBF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FE69B7"/>
    <w:multiLevelType w:val="hybridMultilevel"/>
    <w:tmpl w:val="1786C6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8A98D8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96317"/>
    <w:multiLevelType w:val="hybridMultilevel"/>
    <w:tmpl w:val="E11A5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2065FF"/>
    <w:multiLevelType w:val="hybridMultilevel"/>
    <w:tmpl w:val="CC50C608"/>
    <w:lvl w:ilvl="0" w:tplc="C348491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405960F0"/>
    <w:multiLevelType w:val="multilevel"/>
    <w:tmpl w:val="4B2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931C9"/>
    <w:multiLevelType w:val="multilevel"/>
    <w:tmpl w:val="5D1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054F1"/>
    <w:multiLevelType w:val="multilevel"/>
    <w:tmpl w:val="5DBA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DB27AC"/>
    <w:multiLevelType w:val="hybridMultilevel"/>
    <w:tmpl w:val="687C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05046"/>
    <w:multiLevelType w:val="multilevel"/>
    <w:tmpl w:val="9142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2A4430"/>
    <w:multiLevelType w:val="hybridMultilevel"/>
    <w:tmpl w:val="508686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A7F35"/>
    <w:multiLevelType w:val="hybridMultilevel"/>
    <w:tmpl w:val="FB42AA54"/>
    <w:lvl w:ilvl="0" w:tplc="A4D03A7C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5EA3D42"/>
    <w:multiLevelType w:val="hybridMultilevel"/>
    <w:tmpl w:val="9222D0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369F6"/>
    <w:multiLevelType w:val="hybridMultilevel"/>
    <w:tmpl w:val="5300966C"/>
    <w:lvl w:ilvl="0" w:tplc="7C2E55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>
    <w:nsid w:val="57FA63FE"/>
    <w:multiLevelType w:val="hybridMultilevel"/>
    <w:tmpl w:val="C952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3C30E7"/>
    <w:multiLevelType w:val="multilevel"/>
    <w:tmpl w:val="A77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AF5F79"/>
    <w:multiLevelType w:val="multilevel"/>
    <w:tmpl w:val="056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A12ABD"/>
    <w:multiLevelType w:val="hybridMultilevel"/>
    <w:tmpl w:val="8034C0CC"/>
    <w:lvl w:ilvl="0" w:tplc="A18A98D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923D6D"/>
    <w:multiLevelType w:val="hybridMultilevel"/>
    <w:tmpl w:val="A0B4C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A20E5"/>
    <w:multiLevelType w:val="multilevel"/>
    <w:tmpl w:val="506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F61AF"/>
    <w:multiLevelType w:val="multilevel"/>
    <w:tmpl w:val="775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320E72"/>
    <w:multiLevelType w:val="multilevel"/>
    <w:tmpl w:val="C82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2A2C6E"/>
    <w:multiLevelType w:val="multilevel"/>
    <w:tmpl w:val="775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93FF4"/>
    <w:multiLevelType w:val="hybridMultilevel"/>
    <w:tmpl w:val="5300966C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6F486B08"/>
    <w:multiLevelType w:val="multilevel"/>
    <w:tmpl w:val="B04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531D00"/>
    <w:multiLevelType w:val="hybridMultilevel"/>
    <w:tmpl w:val="8E1A0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30B4B9D"/>
    <w:multiLevelType w:val="multilevel"/>
    <w:tmpl w:val="164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956252"/>
    <w:multiLevelType w:val="multilevel"/>
    <w:tmpl w:val="AD54FA6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8FC39D2"/>
    <w:multiLevelType w:val="multilevel"/>
    <w:tmpl w:val="E7CE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D2177F"/>
    <w:multiLevelType w:val="hybridMultilevel"/>
    <w:tmpl w:val="D3B43EDC"/>
    <w:lvl w:ilvl="0" w:tplc="DE46B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E66FB7"/>
    <w:multiLevelType w:val="hybridMultilevel"/>
    <w:tmpl w:val="73DE9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825F8C"/>
    <w:multiLevelType w:val="multilevel"/>
    <w:tmpl w:val="9308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FC327B"/>
    <w:multiLevelType w:val="hybridMultilevel"/>
    <w:tmpl w:val="D8D869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1A78A6"/>
    <w:multiLevelType w:val="hybridMultilevel"/>
    <w:tmpl w:val="21AAE4C2"/>
    <w:lvl w:ilvl="0" w:tplc="71D8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3"/>
  </w:num>
  <w:num w:numId="4">
    <w:abstractNumId w:val="27"/>
  </w:num>
  <w:num w:numId="5">
    <w:abstractNumId w:val="22"/>
  </w:num>
  <w:num w:numId="6">
    <w:abstractNumId w:val="38"/>
  </w:num>
  <w:num w:numId="7">
    <w:abstractNumId w:val="2"/>
  </w:num>
  <w:num w:numId="8">
    <w:abstractNumId w:val="53"/>
  </w:num>
  <w:num w:numId="9">
    <w:abstractNumId w:val="17"/>
  </w:num>
  <w:num w:numId="10">
    <w:abstractNumId w:val="13"/>
  </w:num>
  <w:num w:numId="11">
    <w:abstractNumId w:val="47"/>
  </w:num>
  <w:num w:numId="12">
    <w:abstractNumId w:val="50"/>
  </w:num>
  <w:num w:numId="13">
    <w:abstractNumId w:val="8"/>
  </w:num>
  <w:num w:numId="14">
    <w:abstractNumId w:val="11"/>
  </w:num>
  <w:num w:numId="15">
    <w:abstractNumId w:val="21"/>
  </w:num>
  <w:num w:numId="16">
    <w:abstractNumId w:val="52"/>
  </w:num>
  <w:num w:numId="17">
    <w:abstractNumId w:val="23"/>
  </w:num>
  <w:num w:numId="18">
    <w:abstractNumId w:val="30"/>
  </w:num>
  <w:num w:numId="19">
    <w:abstractNumId w:val="32"/>
  </w:num>
  <w:num w:numId="20">
    <w:abstractNumId w:val="3"/>
  </w:num>
  <w:num w:numId="21">
    <w:abstractNumId w:val="5"/>
  </w:num>
  <w:num w:numId="22">
    <w:abstractNumId w:val="6"/>
  </w:num>
  <w:num w:numId="23">
    <w:abstractNumId w:val="41"/>
  </w:num>
  <w:num w:numId="24">
    <w:abstractNumId w:val="0"/>
  </w:num>
  <w:num w:numId="25">
    <w:abstractNumId w:val="48"/>
  </w:num>
  <w:num w:numId="26">
    <w:abstractNumId w:val="12"/>
  </w:num>
  <w:num w:numId="27">
    <w:abstractNumId w:val="42"/>
  </w:num>
  <w:num w:numId="28">
    <w:abstractNumId w:val="29"/>
  </w:num>
  <w:num w:numId="29">
    <w:abstractNumId w:val="26"/>
  </w:num>
  <w:num w:numId="30">
    <w:abstractNumId w:val="9"/>
  </w:num>
  <w:num w:numId="31">
    <w:abstractNumId w:val="44"/>
  </w:num>
  <w:num w:numId="32">
    <w:abstractNumId w:val="1"/>
  </w:num>
  <w:num w:numId="33">
    <w:abstractNumId w:val="36"/>
  </w:num>
  <w:num w:numId="34">
    <w:abstractNumId w:val="40"/>
  </w:num>
  <w:num w:numId="35">
    <w:abstractNumId w:val="51"/>
  </w:num>
  <w:num w:numId="36">
    <w:abstractNumId w:val="39"/>
  </w:num>
  <w:num w:numId="37">
    <w:abstractNumId w:val="46"/>
  </w:num>
  <w:num w:numId="38">
    <w:abstractNumId w:val="4"/>
  </w:num>
  <w:num w:numId="39">
    <w:abstractNumId w:val="25"/>
  </w:num>
  <w:num w:numId="40">
    <w:abstractNumId w:val="18"/>
  </w:num>
  <w:num w:numId="41">
    <w:abstractNumId w:val="35"/>
  </w:num>
  <w:num w:numId="42">
    <w:abstractNumId w:val="43"/>
  </w:num>
  <w:num w:numId="43">
    <w:abstractNumId w:val="31"/>
  </w:num>
  <w:num w:numId="44">
    <w:abstractNumId w:val="16"/>
  </w:num>
  <w:num w:numId="45">
    <w:abstractNumId w:val="10"/>
  </w:num>
  <w:num w:numId="46">
    <w:abstractNumId w:val="15"/>
  </w:num>
  <w:num w:numId="47">
    <w:abstractNumId w:val="7"/>
  </w:num>
  <w:num w:numId="48">
    <w:abstractNumId w:val="45"/>
  </w:num>
  <w:num w:numId="49">
    <w:abstractNumId w:val="37"/>
  </w:num>
  <w:num w:numId="50">
    <w:abstractNumId w:val="20"/>
  </w:num>
  <w:num w:numId="51">
    <w:abstractNumId w:val="28"/>
  </w:num>
  <w:num w:numId="52">
    <w:abstractNumId w:val="34"/>
  </w:num>
  <w:num w:numId="53">
    <w:abstractNumId w:val="14"/>
  </w:num>
  <w:num w:numId="54">
    <w:abstractNumId w:val="49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gica Karadzin">
    <w15:presenceInfo w15:providerId="AD" w15:userId="S-1-5-21-1266096746-2251311851-848151605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21"/>
    <w:rsid w:val="00013828"/>
    <w:rsid w:val="00020A9A"/>
    <w:rsid w:val="0002586D"/>
    <w:rsid w:val="00030940"/>
    <w:rsid w:val="00036CC7"/>
    <w:rsid w:val="00040821"/>
    <w:rsid w:val="00043EEC"/>
    <w:rsid w:val="000564BF"/>
    <w:rsid w:val="000612AA"/>
    <w:rsid w:val="000800E8"/>
    <w:rsid w:val="00083262"/>
    <w:rsid w:val="000939B8"/>
    <w:rsid w:val="00096667"/>
    <w:rsid w:val="000A1174"/>
    <w:rsid w:val="000A2868"/>
    <w:rsid w:val="000A2FAE"/>
    <w:rsid w:val="000A7149"/>
    <w:rsid w:val="000B66DF"/>
    <w:rsid w:val="000C3610"/>
    <w:rsid w:val="000C4038"/>
    <w:rsid w:val="000C4E4B"/>
    <w:rsid w:val="000F228E"/>
    <w:rsid w:val="00105531"/>
    <w:rsid w:val="00107666"/>
    <w:rsid w:val="00112B2D"/>
    <w:rsid w:val="00133D53"/>
    <w:rsid w:val="00134D92"/>
    <w:rsid w:val="00140753"/>
    <w:rsid w:val="00142267"/>
    <w:rsid w:val="001478FA"/>
    <w:rsid w:val="001646E1"/>
    <w:rsid w:val="001737A3"/>
    <w:rsid w:val="00193C3A"/>
    <w:rsid w:val="001C56D9"/>
    <w:rsid w:val="001E362E"/>
    <w:rsid w:val="001F6C55"/>
    <w:rsid w:val="002060E4"/>
    <w:rsid w:val="00207759"/>
    <w:rsid w:val="00217938"/>
    <w:rsid w:val="00234DF5"/>
    <w:rsid w:val="00235C05"/>
    <w:rsid w:val="002376BB"/>
    <w:rsid w:val="002518A1"/>
    <w:rsid w:val="00256390"/>
    <w:rsid w:val="00266AE5"/>
    <w:rsid w:val="00267DCA"/>
    <w:rsid w:val="00270635"/>
    <w:rsid w:val="00283386"/>
    <w:rsid w:val="002A18A6"/>
    <w:rsid w:val="002D19EA"/>
    <w:rsid w:val="002F101B"/>
    <w:rsid w:val="003072D1"/>
    <w:rsid w:val="00310824"/>
    <w:rsid w:val="00313DDC"/>
    <w:rsid w:val="003221E3"/>
    <w:rsid w:val="00323E95"/>
    <w:rsid w:val="00334E11"/>
    <w:rsid w:val="003369D7"/>
    <w:rsid w:val="0037569C"/>
    <w:rsid w:val="003825AA"/>
    <w:rsid w:val="0038265C"/>
    <w:rsid w:val="00382FB4"/>
    <w:rsid w:val="003923A4"/>
    <w:rsid w:val="003B7EFC"/>
    <w:rsid w:val="003C14FD"/>
    <w:rsid w:val="003C3A64"/>
    <w:rsid w:val="003D0CFF"/>
    <w:rsid w:val="003E0F82"/>
    <w:rsid w:val="003E431F"/>
    <w:rsid w:val="003F3179"/>
    <w:rsid w:val="003F52DD"/>
    <w:rsid w:val="003F64AF"/>
    <w:rsid w:val="00401BD6"/>
    <w:rsid w:val="00413779"/>
    <w:rsid w:val="00424A59"/>
    <w:rsid w:val="0042613E"/>
    <w:rsid w:val="00434C16"/>
    <w:rsid w:val="004364EE"/>
    <w:rsid w:val="004400B1"/>
    <w:rsid w:val="004540A7"/>
    <w:rsid w:val="00463C14"/>
    <w:rsid w:val="004768F9"/>
    <w:rsid w:val="00477283"/>
    <w:rsid w:val="004930D9"/>
    <w:rsid w:val="0049350C"/>
    <w:rsid w:val="004A7F3E"/>
    <w:rsid w:val="004B0587"/>
    <w:rsid w:val="004B13C7"/>
    <w:rsid w:val="004B48DC"/>
    <w:rsid w:val="004C6E5F"/>
    <w:rsid w:val="004F3941"/>
    <w:rsid w:val="00513CB7"/>
    <w:rsid w:val="00535923"/>
    <w:rsid w:val="005373D4"/>
    <w:rsid w:val="00541A9D"/>
    <w:rsid w:val="005515C6"/>
    <w:rsid w:val="00554052"/>
    <w:rsid w:val="00562E0A"/>
    <w:rsid w:val="00565976"/>
    <w:rsid w:val="00571139"/>
    <w:rsid w:val="00571172"/>
    <w:rsid w:val="00572B6C"/>
    <w:rsid w:val="00592345"/>
    <w:rsid w:val="005926B6"/>
    <w:rsid w:val="005956F0"/>
    <w:rsid w:val="005973ED"/>
    <w:rsid w:val="005C3E4E"/>
    <w:rsid w:val="005C4F56"/>
    <w:rsid w:val="005C5E2C"/>
    <w:rsid w:val="005C70B4"/>
    <w:rsid w:val="005D5DAE"/>
    <w:rsid w:val="005E022E"/>
    <w:rsid w:val="005E57C8"/>
    <w:rsid w:val="005F30A2"/>
    <w:rsid w:val="005F3333"/>
    <w:rsid w:val="00603CC0"/>
    <w:rsid w:val="00612B70"/>
    <w:rsid w:val="006335A9"/>
    <w:rsid w:val="00636513"/>
    <w:rsid w:val="00641EAD"/>
    <w:rsid w:val="0064338C"/>
    <w:rsid w:val="00643888"/>
    <w:rsid w:val="00655616"/>
    <w:rsid w:val="00662E52"/>
    <w:rsid w:val="00662EDB"/>
    <w:rsid w:val="00663733"/>
    <w:rsid w:val="00671AFC"/>
    <w:rsid w:val="00671FAF"/>
    <w:rsid w:val="00675503"/>
    <w:rsid w:val="006771ED"/>
    <w:rsid w:val="006772C2"/>
    <w:rsid w:val="00677EF7"/>
    <w:rsid w:val="00681D18"/>
    <w:rsid w:val="00682D4B"/>
    <w:rsid w:val="00686262"/>
    <w:rsid w:val="006A1748"/>
    <w:rsid w:val="006A6AA9"/>
    <w:rsid w:val="006A7FE0"/>
    <w:rsid w:val="006C3EBF"/>
    <w:rsid w:val="006C4CFB"/>
    <w:rsid w:val="006D23D1"/>
    <w:rsid w:val="006E2096"/>
    <w:rsid w:val="006F3C0C"/>
    <w:rsid w:val="00702E5B"/>
    <w:rsid w:val="007070F7"/>
    <w:rsid w:val="00712ADA"/>
    <w:rsid w:val="00721D79"/>
    <w:rsid w:val="00723E2E"/>
    <w:rsid w:val="00735E06"/>
    <w:rsid w:val="0074441C"/>
    <w:rsid w:val="0078677A"/>
    <w:rsid w:val="00795718"/>
    <w:rsid w:val="0079576B"/>
    <w:rsid w:val="007A49BB"/>
    <w:rsid w:val="007C313B"/>
    <w:rsid w:val="007C47AA"/>
    <w:rsid w:val="007C6325"/>
    <w:rsid w:val="007C6893"/>
    <w:rsid w:val="007E1046"/>
    <w:rsid w:val="007E6B71"/>
    <w:rsid w:val="007F47D9"/>
    <w:rsid w:val="00805657"/>
    <w:rsid w:val="0082272A"/>
    <w:rsid w:val="00824B02"/>
    <w:rsid w:val="0082555E"/>
    <w:rsid w:val="00825919"/>
    <w:rsid w:val="008345EC"/>
    <w:rsid w:val="00836737"/>
    <w:rsid w:val="00840846"/>
    <w:rsid w:val="00842115"/>
    <w:rsid w:val="0084340E"/>
    <w:rsid w:val="00861DFE"/>
    <w:rsid w:val="0086599C"/>
    <w:rsid w:val="00876DD7"/>
    <w:rsid w:val="0088317A"/>
    <w:rsid w:val="00884C00"/>
    <w:rsid w:val="00891508"/>
    <w:rsid w:val="00891E2E"/>
    <w:rsid w:val="00892A79"/>
    <w:rsid w:val="0089605A"/>
    <w:rsid w:val="0089669F"/>
    <w:rsid w:val="0089783E"/>
    <w:rsid w:val="008A1DF6"/>
    <w:rsid w:val="008B1C86"/>
    <w:rsid w:val="008B2ECB"/>
    <w:rsid w:val="008B732A"/>
    <w:rsid w:val="008C4D90"/>
    <w:rsid w:val="008C4DE1"/>
    <w:rsid w:val="008C7D0C"/>
    <w:rsid w:val="008D2F57"/>
    <w:rsid w:val="008D3335"/>
    <w:rsid w:val="008D713B"/>
    <w:rsid w:val="008E5158"/>
    <w:rsid w:val="008F1B52"/>
    <w:rsid w:val="008F7DB6"/>
    <w:rsid w:val="00907B0D"/>
    <w:rsid w:val="009121AC"/>
    <w:rsid w:val="00913345"/>
    <w:rsid w:val="00920DD2"/>
    <w:rsid w:val="00944D21"/>
    <w:rsid w:val="0096105E"/>
    <w:rsid w:val="00962478"/>
    <w:rsid w:val="00966120"/>
    <w:rsid w:val="009714D3"/>
    <w:rsid w:val="009718F7"/>
    <w:rsid w:val="00986931"/>
    <w:rsid w:val="009A5A21"/>
    <w:rsid w:val="009A5A73"/>
    <w:rsid w:val="009D358B"/>
    <w:rsid w:val="009F6E5C"/>
    <w:rsid w:val="00A2682D"/>
    <w:rsid w:val="00A27E7D"/>
    <w:rsid w:val="00A27F5E"/>
    <w:rsid w:val="00A3103C"/>
    <w:rsid w:val="00A66938"/>
    <w:rsid w:val="00A826BA"/>
    <w:rsid w:val="00A86D84"/>
    <w:rsid w:val="00AE14FF"/>
    <w:rsid w:val="00AE5D3B"/>
    <w:rsid w:val="00AF40D2"/>
    <w:rsid w:val="00AF447F"/>
    <w:rsid w:val="00AF57D2"/>
    <w:rsid w:val="00B02E66"/>
    <w:rsid w:val="00B10FAB"/>
    <w:rsid w:val="00B14923"/>
    <w:rsid w:val="00B20D54"/>
    <w:rsid w:val="00B24169"/>
    <w:rsid w:val="00B2548B"/>
    <w:rsid w:val="00B47B5E"/>
    <w:rsid w:val="00B503DB"/>
    <w:rsid w:val="00B8642F"/>
    <w:rsid w:val="00B93BE7"/>
    <w:rsid w:val="00BA31D1"/>
    <w:rsid w:val="00BC56F5"/>
    <w:rsid w:val="00BD0305"/>
    <w:rsid w:val="00BD26CF"/>
    <w:rsid w:val="00BD4FAF"/>
    <w:rsid w:val="00BD7ADE"/>
    <w:rsid w:val="00BE1611"/>
    <w:rsid w:val="00BE29F3"/>
    <w:rsid w:val="00BE4018"/>
    <w:rsid w:val="00BE681A"/>
    <w:rsid w:val="00BF6788"/>
    <w:rsid w:val="00C00FF1"/>
    <w:rsid w:val="00C062EC"/>
    <w:rsid w:val="00C11408"/>
    <w:rsid w:val="00C132BF"/>
    <w:rsid w:val="00C156A1"/>
    <w:rsid w:val="00C1649B"/>
    <w:rsid w:val="00C2097F"/>
    <w:rsid w:val="00C20E42"/>
    <w:rsid w:val="00C2488C"/>
    <w:rsid w:val="00C24C04"/>
    <w:rsid w:val="00C264E7"/>
    <w:rsid w:val="00C3136C"/>
    <w:rsid w:val="00C33C26"/>
    <w:rsid w:val="00C3701B"/>
    <w:rsid w:val="00C41DD4"/>
    <w:rsid w:val="00C604F1"/>
    <w:rsid w:val="00C63F23"/>
    <w:rsid w:val="00C64EA8"/>
    <w:rsid w:val="00C66343"/>
    <w:rsid w:val="00C8189C"/>
    <w:rsid w:val="00C84C41"/>
    <w:rsid w:val="00C86C6C"/>
    <w:rsid w:val="00CA1D95"/>
    <w:rsid w:val="00CC5870"/>
    <w:rsid w:val="00CD34A2"/>
    <w:rsid w:val="00CE447A"/>
    <w:rsid w:val="00D00789"/>
    <w:rsid w:val="00D36499"/>
    <w:rsid w:val="00D42275"/>
    <w:rsid w:val="00D47C03"/>
    <w:rsid w:val="00D70C6E"/>
    <w:rsid w:val="00D756D1"/>
    <w:rsid w:val="00DA49D5"/>
    <w:rsid w:val="00DB3E8A"/>
    <w:rsid w:val="00DB44AA"/>
    <w:rsid w:val="00DF178F"/>
    <w:rsid w:val="00DF4946"/>
    <w:rsid w:val="00E03E10"/>
    <w:rsid w:val="00E2000F"/>
    <w:rsid w:val="00E21C39"/>
    <w:rsid w:val="00E22367"/>
    <w:rsid w:val="00E35C8D"/>
    <w:rsid w:val="00E40D63"/>
    <w:rsid w:val="00E469C6"/>
    <w:rsid w:val="00E63F27"/>
    <w:rsid w:val="00E70C00"/>
    <w:rsid w:val="00E87139"/>
    <w:rsid w:val="00E94C32"/>
    <w:rsid w:val="00EA2B11"/>
    <w:rsid w:val="00ED0309"/>
    <w:rsid w:val="00F00AB6"/>
    <w:rsid w:val="00F059C8"/>
    <w:rsid w:val="00F40E12"/>
    <w:rsid w:val="00F44A89"/>
    <w:rsid w:val="00F52013"/>
    <w:rsid w:val="00F53A3C"/>
    <w:rsid w:val="00F662C5"/>
    <w:rsid w:val="00F72E74"/>
    <w:rsid w:val="00F73176"/>
    <w:rsid w:val="00F83DCA"/>
    <w:rsid w:val="00FA1ECA"/>
    <w:rsid w:val="00FB5CB2"/>
    <w:rsid w:val="00FC45A3"/>
    <w:rsid w:val="00FE501C"/>
    <w:rsid w:val="00FE701B"/>
    <w:rsid w:val="00FF0E07"/>
    <w:rsid w:val="00FF0F0A"/>
    <w:rsid w:val="00FF1450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9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99C"/>
    <w:pPr>
      <w:keepNext/>
      <w:keepLines/>
      <w:numPr>
        <w:numId w:val="11"/>
      </w:numPr>
      <w:spacing w:before="240"/>
      <w:outlineLvl w:val="0"/>
    </w:pPr>
    <w:rPr>
      <w:rFonts w:eastAsiaTheme="majorEastAsia" w:cstheme="majorBidi"/>
      <w:b/>
      <w:bCs/>
      <w:color w:val="374C80" w:themeColor="accent1" w:themeShade="BF"/>
      <w:sz w:val="28"/>
      <w:szCs w:val="32"/>
      <w:lang w:val="hr-HR"/>
    </w:rPr>
  </w:style>
  <w:style w:type="paragraph" w:styleId="Heading2">
    <w:name w:val="heading 2"/>
    <w:basedOn w:val="ListParagraph"/>
    <w:next w:val="Normal"/>
    <w:link w:val="Heading2Char"/>
    <w:uiPriority w:val="1"/>
    <w:qFormat/>
    <w:rsid w:val="00234DF5"/>
    <w:pPr>
      <w:numPr>
        <w:ilvl w:val="1"/>
        <w:numId w:val="11"/>
      </w:numPr>
      <w:outlineLvl w:val="1"/>
    </w:pPr>
    <w:rPr>
      <w:color w:val="374C80" w:themeColor="accent1" w:themeShade="BF"/>
      <w:sz w:val="26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1"/>
    <w:qFormat/>
    <w:rsid w:val="006335A9"/>
    <w:pPr>
      <w:keepNext/>
      <w:keepLines/>
      <w:spacing w:before="240" w:after="120"/>
      <w:ind w:left="72" w:right="72"/>
      <w:outlineLvl w:val="2"/>
    </w:pPr>
    <w:rPr>
      <w:rFonts w:asciiTheme="majorHAnsi" w:eastAsiaTheme="majorEastAsia" w:hAnsiTheme="majorHAnsi" w:cstheme="majorBidi"/>
      <w:b/>
      <w:bCs/>
      <w:caps/>
      <w:color w:val="143F6A" w:themeColor="accent3" w:themeShade="80"/>
      <w:kern w:val="22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Citation List,List Paragraph (numbered (a)),List Paragraph Char Char Char,Use Case List Paragraph,List Paragraph2"/>
    <w:basedOn w:val="Normal"/>
    <w:link w:val="ListParagraphChar"/>
    <w:uiPriority w:val="34"/>
    <w:qFormat/>
    <w:rsid w:val="004768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34DF5"/>
    <w:rPr>
      <w:rFonts w:ascii="Times New Roman" w:eastAsia="Times New Roman" w:hAnsi="Times New Roman" w:cs="Times New Roman"/>
      <w:color w:val="374C80" w:themeColor="accent1" w:themeShade="BF"/>
      <w:sz w:val="26"/>
      <w:szCs w:val="26"/>
      <w:lang w:val="hr-HR"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335A9"/>
    <w:rPr>
      <w:rFonts w:asciiTheme="majorHAnsi" w:eastAsiaTheme="majorEastAsia" w:hAnsiTheme="majorHAnsi" w:cstheme="majorBidi"/>
      <w:b/>
      <w:bCs/>
      <w:caps/>
      <w:color w:val="143F6A" w:themeColor="accent3" w:themeShade="80"/>
      <w:kern w:val="22"/>
      <w:lang w:val="en-US" w:eastAsia="ja-JP"/>
      <w14:ligatures w14:val="standard"/>
    </w:rPr>
  </w:style>
  <w:style w:type="table" w:styleId="TableGrid">
    <w:name w:val="Table Grid"/>
    <w:basedOn w:val="TableNormal"/>
    <w:uiPriority w:val="39"/>
    <w:rsid w:val="006335A9"/>
    <w:rPr>
      <w:rFonts w:eastAsiaTheme="minorEastAsia"/>
      <w:kern w:val="22"/>
      <w:sz w:val="22"/>
      <w:szCs w:val="22"/>
      <w:lang w:eastAsia="ja-JP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6335A9"/>
    <w:rPr>
      <w:rFonts w:eastAsiaTheme="minorEastAsia"/>
      <w:kern w:val="22"/>
      <w:sz w:val="22"/>
      <w:szCs w:val="22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335A9"/>
    <w:rPr>
      <w:color w:val="3B4658" w:themeColor="accent4" w:themeShade="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335A9"/>
    <w:pPr>
      <w:ind w:left="72" w:right="72"/>
    </w:pPr>
    <w:rPr>
      <w:rFonts w:eastAsiaTheme="minorEastAsia"/>
      <w:kern w:val="22"/>
      <w:sz w:val="20"/>
      <w:szCs w:val="20"/>
      <w:lang w:eastAsia="ja-JP"/>
      <w14:ligatures w14:val="standar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35A9"/>
    <w:rPr>
      <w:rFonts w:eastAsiaTheme="minorEastAsia"/>
      <w:kern w:val="22"/>
      <w:sz w:val="20"/>
      <w:szCs w:val="20"/>
      <w:lang w:val="en-US" w:eastAsia="ja-JP"/>
      <w14:ligatures w14:val="standard"/>
    </w:rPr>
  </w:style>
  <w:style w:type="character" w:styleId="FootnoteReference">
    <w:name w:val="footnote reference"/>
    <w:basedOn w:val="DefaultParagraphFont"/>
    <w:uiPriority w:val="99"/>
    <w:semiHidden/>
    <w:unhideWhenUsed/>
    <w:rsid w:val="006335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24169"/>
    <w:pPr>
      <w:spacing w:before="100" w:beforeAutospacing="1" w:after="100" w:afterAutospacing="1"/>
    </w:pPr>
  </w:style>
  <w:style w:type="table" w:customStyle="1" w:styleId="GridTable2-Accent21">
    <w:name w:val="Grid Table 2 - Accent 21"/>
    <w:basedOn w:val="TableNormal"/>
    <w:uiPriority w:val="47"/>
    <w:rsid w:val="00E63F27"/>
    <w:rPr>
      <w:rFonts w:eastAsiaTheme="minorEastAsia"/>
      <w:kern w:val="22"/>
      <w:sz w:val="22"/>
      <w:szCs w:val="22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6599C"/>
    <w:rPr>
      <w:rFonts w:ascii="Times New Roman" w:eastAsiaTheme="majorEastAsia" w:hAnsi="Times New Roman" w:cstheme="majorBidi"/>
      <w:b/>
      <w:bCs/>
      <w:color w:val="374C80" w:themeColor="accent1" w:themeShade="BF"/>
      <w:sz w:val="28"/>
      <w:szCs w:val="32"/>
      <w:lang w:val="hr-HR" w:eastAsia="en-GB"/>
    </w:rPr>
  </w:style>
  <w:style w:type="character" w:customStyle="1" w:styleId="ListParagraphChar">
    <w:name w:val="List Paragraph Char"/>
    <w:aliases w:val="Bullet Points Char,Liste Paragraf Char,Citation List Char,List Paragraph (numbered (a)) Char,List Paragraph Char Char Char Char,Use Case List Paragraph Char,List Paragraph2 Char"/>
    <w:basedOn w:val="DefaultParagraphFont"/>
    <w:link w:val="ListParagraph"/>
    <w:uiPriority w:val="34"/>
    <w:rsid w:val="003825AA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84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41EAD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41EAD"/>
    <w:rPr>
      <w:rFonts w:eastAsiaTheme="minorEastAsia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93C3A"/>
    <w:rPr>
      <w:rFonts w:asciiTheme="majorHAnsi" w:eastAsiaTheme="majorEastAsia" w:hAnsiTheme="majorHAnsi" w:cstheme="majorBidi"/>
      <w:i/>
      <w:iCs/>
      <w:color w:val="374C80" w:themeColor="accent1" w:themeShade="BF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7666"/>
    <w:pPr>
      <w:spacing w:before="480" w:line="276" w:lineRule="auto"/>
      <w:outlineLvl w:val="9"/>
    </w:pPr>
    <w:rPr>
      <w:b w:val="0"/>
      <w:bCs w:val="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072D1"/>
    <w:pPr>
      <w:tabs>
        <w:tab w:val="left" w:pos="480"/>
        <w:tab w:val="right" w:leader="dot" w:pos="9016"/>
      </w:tabs>
      <w:spacing w:before="120"/>
      <w:jc w:val="both"/>
    </w:pPr>
    <w:rPr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107666"/>
    <w:pPr>
      <w:ind w:left="48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7666"/>
    <w:pPr>
      <w:spacing w:before="120"/>
      <w:ind w:left="240"/>
    </w:pPr>
    <w:rPr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0766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0766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766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766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766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07666"/>
    <w:pPr>
      <w:ind w:left="1920"/>
    </w:pPr>
    <w:rPr>
      <w:sz w:val="20"/>
      <w:szCs w:val="20"/>
    </w:rPr>
  </w:style>
  <w:style w:type="paragraph" w:styleId="Revision">
    <w:name w:val="Revision"/>
    <w:hidden/>
    <w:uiPriority w:val="99"/>
    <w:semiHidden/>
    <w:rsid w:val="003221E3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F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FA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GridTable3-Accent11">
    <w:name w:val="Grid Table 3 - Accent 11"/>
    <w:basedOn w:val="TableNormal"/>
    <w:uiPriority w:val="48"/>
    <w:rsid w:val="002A18A6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03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CC0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03CC0"/>
  </w:style>
  <w:style w:type="paragraph" w:styleId="Header">
    <w:name w:val="header"/>
    <w:basedOn w:val="Normal"/>
    <w:link w:val="HeaderChar"/>
    <w:uiPriority w:val="99"/>
    <w:unhideWhenUsed/>
    <w:rsid w:val="00603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CC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57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9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99C"/>
    <w:pPr>
      <w:keepNext/>
      <w:keepLines/>
      <w:numPr>
        <w:numId w:val="11"/>
      </w:numPr>
      <w:spacing w:before="240"/>
      <w:outlineLvl w:val="0"/>
    </w:pPr>
    <w:rPr>
      <w:rFonts w:eastAsiaTheme="majorEastAsia" w:cstheme="majorBidi"/>
      <w:b/>
      <w:bCs/>
      <w:color w:val="374C80" w:themeColor="accent1" w:themeShade="BF"/>
      <w:sz w:val="28"/>
      <w:szCs w:val="32"/>
      <w:lang w:val="hr-HR"/>
    </w:rPr>
  </w:style>
  <w:style w:type="paragraph" w:styleId="Heading2">
    <w:name w:val="heading 2"/>
    <w:basedOn w:val="ListParagraph"/>
    <w:next w:val="Normal"/>
    <w:link w:val="Heading2Char"/>
    <w:uiPriority w:val="1"/>
    <w:qFormat/>
    <w:rsid w:val="00234DF5"/>
    <w:pPr>
      <w:numPr>
        <w:ilvl w:val="1"/>
        <w:numId w:val="11"/>
      </w:numPr>
      <w:outlineLvl w:val="1"/>
    </w:pPr>
    <w:rPr>
      <w:color w:val="374C80" w:themeColor="accent1" w:themeShade="BF"/>
      <w:sz w:val="26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1"/>
    <w:qFormat/>
    <w:rsid w:val="006335A9"/>
    <w:pPr>
      <w:keepNext/>
      <w:keepLines/>
      <w:spacing w:before="240" w:after="120"/>
      <w:ind w:left="72" w:right="72"/>
      <w:outlineLvl w:val="2"/>
    </w:pPr>
    <w:rPr>
      <w:rFonts w:asciiTheme="majorHAnsi" w:eastAsiaTheme="majorEastAsia" w:hAnsiTheme="majorHAnsi" w:cstheme="majorBidi"/>
      <w:b/>
      <w:bCs/>
      <w:caps/>
      <w:color w:val="143F6A" w:themeColor="accent3" w:themeShade="80"/>
      <w:kern w:val="22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Citation List,List Paragraph (numbered (a)),List Paragraph Char Char Char,Use Case List Paragraph,List Paragraph2"/>
    <w:basedOn w:val="Normal"/>
    <w:link w:val="ListParagraphChar"/>
    <w:uiPriority w:val="34"/>
    <w:qFormat/>
    <w:rsid w:val="004768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34DF5"/>
    <w:rPr>
      <w:rFonts w:ascii="Times New Roman" w:eastAsia="Times New Roman" w:hAnsi="Times New Roman" w:cs="Times New Roman"/>
      <w:color w:val="374C80" w:themeColor="accent1" w:themeShade="BF"/>
      <w:sz w:val="26"/>
      <w:szCs w:val="26"/>
      <w:lang w:val="hr-HR"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335A9"/>
    <w:rPr>
      <w:rFonts w:asciiTheme="majorHAnsi" w:eastAsiaTheme="majorEastAsia" w:hAnsiTheme="majorHAnsi" w:cstheme="majorBidi"/>
      <w:b/>
      <w:bCs/>
      <w:caps/>
      <w:color w:val="143F6A" w:themeColor="accent3" w:themeShade="80"/>
      <w:kern w:val="22"/>
      <w:lang w:val="en-US" w:eastAsia="ja-JP"/>
      <w14:ligatures w14:val="standard"/>
    </w:rPr>
  </w:style>
  <w:style w:type="table" w:styleId="TableGrid">
    <w:name w:val="Table Grid"/>
    <w:basedOn w:val="TableNormal"/>
    <w:uiPriority w:val="39"/>
    <w:rsid w:val="006335A9"/>
    <w:rPr>
      <w:rFonts w:eastAsiaTheme="minorEastAsia"/>
      <w:kern w:val="22"/>
      <w:sz w:val="22"/>
      <w:szCs w:val="22"/>
      <w:lang w:eastAsia="ja-JP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1">
    <w:name w:val="Grid Table 1 Light - Accent 21"/>
    <w:basedOn w:val="TableNormal"/>
    <w:uiPriority w:val="46"/>
    <w:rsid w:val="006335A9"/>
    <w:rPr>
      <w:rFonts w:eastAsiaTheme="minorEastAsia"/>
      <w:kern w:val="22"/>
      <w:sz w:val="22"/>
      <w:szCs w:val="22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335A9"/>
    <w:rPr>
      <w:color w:val="3B4658" w:themeColor="accent4" w:themeShade="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335A9"/>
    <w:pPr>
      <w:ind w:left="72" w:right="72"/>
    </w:pPr>
    <w:rPr>
      <w:rFonts w:eastAsiaTheme="minorEastAsia"/>
      <w:kern w:val="22"/>
      <w:sz w:val="20"/>
      <w:szCs w:val="20"/>
      <w:lang w:eastAsia="ja-JP"/>
      <w14:ligatures w14:val="standar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35A9"/>
    <w:rPr>
      <w:rFonts w:eastAsiaTheme="minorEastAsia"/>
      <w:kern w:val="22"/>
      <w:sz w:val="20"/>
      <w:szCs w:val="20"/>
      <w:lang w:val="en-US" w:eastAsia="ja-JP"/>
      <w14:ligatures w14:val="standard"/>
    </w:rPr>
  </w:style>
  <w:style w:type="character" w:styleId="FootnoteReference">
    <w:name w:val="footnote reference"/>
    <w:basedOn w:val="DefaultParagraphFont"/>
    <w:uiPriority w:val="99"/>
    <w:semiHidden/>
    <w:unhideWhenUsed/>
    <w:rsid w:val="006335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24169"/>
    <w:pPr>
      <w:spacing w:before="100" w:beforeAutospacing="1" w:after="100" w:afterAutospacing="1"/>
    </w:pPr>
  </w:style>
  <w:style w:type="table" w:customStyle="1" w:styleId="GridTable2-Accent21">
    <w:name w:val="Grid Table 2 - Accent 21"/>
    <w:basedOn w:val="TableNormal"/>
    <w:uiPriority w:val="47"/>
    <w:rsid w:val="00E63F27"/>
    <w:rPr>
      <w:rFonts w:eastAsiaTheme="minorEastAsia"/>
      <w:kern w:val="22"/>
      <w:sz w:val="22"/>
      <w:szCs w:val="22"/>
      <w:lang w:eastAsia="ja-JP"/>
      <w14:ligatures w14:val="standard"/>
    </w:rPr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6599C"/>
    <w:rPr>
      <w:rFonts w:ascii="Times New Roman" w:eastAsiaTheme="majorEastAsia" w:hAnsi="Times New Roman" w:cstheme="majorBidi"/>
      <w:b/>
      <w:bCs/>
      <w:color w:val="374C80" w:themeColor="accent1" w:themeShade="BF"/>
      <w:sz w:val="28"/>
      <w:szCs w:val="32"/>
      <w:lang w:val="hr-HR" w:eastAsia="en-GB"/>
    </w:rPr>
  </w:style>
  <w:style w:type="character" w:customStyle="1" w:styleId="ListParagraphChar">
    <w:name w:val="List Paragraph Char"/>
    <w:aliases w:val="Bullet Points Char,Liste Paragraf Char,Citation List Char,List Paragraph (numbered (a)) Char,List Paragraph Char Char Char Char,Use Case List Paragraph Char,List Paragraph2 Char"/>
    <w:basedOn w:val="DefaultParagraphFont"/>
    <w:link w:val="ListParagraph"/>
    <w:uiPriority w:val="34"/>
    <w:rsid w:val="003825AA"/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84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41EAD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41EAD"/>
    <w:rPr>
      <w:rFonts w:eastAsiaTheme="minorEastAsia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93C3A"/>
    <w:rPr>
      <w:rFonts w:asciiTheme="majorHAnsi" w:eastAsiaTheme="majorEastAsia" w:hAnsiTheme="majorHAnsi" w:cstheme="majorBidi"/>
      <w:i/>
      <w:iCs/>
      <w:color w:val="374C80" w:themeColor="accent1" w:themeShade="BF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7666"/>
    <w:pPr>
      <w:spacing w:before="480" w:line="276" w:lineRule="auto"/>
      <w:outlineLvl w:val="9"/>
    </w:pPr>
    <w:rPr>
      <w:b w:val="0"/>
      <w:bCs w:val="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072D1"/>
    <w:pPr>
      <w:tabs>
        <w:tab w:val="left" w:pos="480"/>
        <w:tab w:val="right" w:leader="dot" w:pos="9016"/>
      </w:tabs>
      <w:spacing w:before="120"/>
      <w:jc w:val="both"/>
    </w:pPr>
    <w:rPr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107666"/>
    <w:pPr>
      <w:ind w:left="48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7666"/>
    <w:pPr>
      <w:spacing w:before="120"/>
      <w:ind w:left="240"/>
    </w:pPr>
    <w:rPr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07666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0766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766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766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766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07666"/>
    <w:pPr>
      <w:ind w:left="1920"/>
    </w:pPr>
    <w:rPr>
      <w:sz w:val="20"/>
      <w:szCs w:val="20"/>
    </w:rPr>
  </w:style>
  <w:style w:type="paragraph" w:styleId="Revision">
    <w:name w:val="Revision"/>
    <w:hidden/>
    <w:uiPriority w:val="99"/>
    <w:semiHidden/>
    <w:rsid w:val="003221E3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4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F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FA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GridTable3-Accent11">
    <w:name w:val="Grid Table 3 - Accent 11"/>
    <w:basedOn w:val="TableNormal"/>
    <w:uiPriority w:val="48"/>
    <w:rsid w:val="002A18A6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03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CC0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03CC0"/>
  </w:style>
  <w:style w:type="paragraph" w:styleId="Header">
    <w:name w:val="header"/>
    <w:basedOn w:val="Normal"/>
    <w:link w:val="HeaderChar"/>
    <w:uiPriority w:val="99"/>
    <w:unhideWhenUsed/>
    <w:rsid w:val="00603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CC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D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26" Type="http://schemas.openxmlformats.org/officeDocument/2006/relationships/image" Target="media/image2.png"/><Relationship Id="rId3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Colors" Target="diagrams/colors1.xml"/><Relationship Id="rId25" Type="http://schemas.openxmlformats.org/officeDocument/2006/relationships/chart" Target="charts/chart2.xml"/><Relationship Id="rId33" Type="http://schemas.openxmlformats.org/officeDocument/2006/relationships/image" Target="media/image9.png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.xml"/><Relationship Id="rId32" Type="http://schemas.openxmlformats.org/officeDocument/2006/relationships/image" Target="media/image8.png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image" Target="media/image4.png"/><Relationship Id="rId36" Type="http://schemas.openxmlformats.org/officeDocument/2006/relationships/theme" Target="theme/theme1.xml"/><Relationship Id="rId10" Type="http://schemas.openxmlformats.org/officeDocument/2006/relationships/hyperlink" Target="https://parco.gov.ba/hr/proaktivna-transparentnost/standardi/" TargetMode="External"/><Relationship Id="rId19" Type="http://schemas.openxmlformats.org/officeDocument/2006/relationships/diagramData" Target="diagrams/data2.xml"/><Relationship Id="rId31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jeceministara.gov.ba/home_right_docs/info/default.aspx?id=29703&amp;langTag=hr-HR" TargetMode="External"/><Relationship Id="rId2" Type="http://schemas.openxmlformats.org/officeDocument/2006/relationships/hyperlink" Target="https://parco.gov.ba/hr/ogp/" TargetMode="External"/><Relationship Id="rId1" Type="http://schemas.openxmlformats.org/officeDocument/2006/relationships/hyperlink" Target="https://parco.gov.ba/hr/rju/o-rju-2/strateski-okviri-za-rju/" TargetMode="External"/><Relationship Id="rId4" Type="http://schemas.openxmlformats.org/officeDocument/2006/relationships/hyperlink" Target="https://parco.gov.ba/hr/proaktivna-transparentnost/standard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ew%20Microsoft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bs-Latn-BA" sz="1600">
                <a:solidFill>
                  <a:schemeClr val="tx1"/>
                </a:solidFill>
              </a:rPr>
              <a:t>Spolna struktura stanovnika TK-a na Facebooku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BE-6E44-ABA1-A26C40AFE0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BE-6E44-ABA1-A26C40AFE0B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Sheet1!$B$7:$B$8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Sheet1!$C$7:$C$8</c:f>
              <c:numCache>
                <c:formatCode>General</c:formatCode>
                <c:ptCount val="2"/>
                <c:pt idx="0">
                  <c:v>51.6</c:v>
                </c:pt>
                <c:pt idx="1">
                  <c:v>49.4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0BE-6E44-ABA1-A26C40AFE0B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bs-Latn-BA" sz="1600" b="0" i="0" cap="none" spc="0" baseline="0">
                <a:solidFill>
                  <a:schemeClr val="tx1"/>
                </a:solidFill>
              </a:rPr>
              <a:t>Starosna struktura TK-a na Facebooku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3605150214592276E-2"/>
          <c:y val="0.15466970387243736"/>
          <c:w val="0.9527896995708155"/>
          <c:h val="0.701442074865926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Sheet1!$C$2:$H$2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Sheet1!$C$3:$H$3</c:f>
              <c:numCache>
                <c:formatCode>0.0%</c:formatCode>
                <c:ptCount val="6"/>
                <c:pt idx="0">
                  <c:v>0.10100000000000001</c:v>
                </c:pt>
                <c:pt idx="1">
                  <c:v>0.157</c:v>
                </c:pt>
                <c:pt idx="2">
                  <c:v>0.111</c:v>
                </c:pt>
                <c:pt idx="3">
                  <c:v>6.9000000000000006E-2</c:v>
                </c:pt>
                <c:pt idx="4">
                  <c:v>4.4999999999999998E-2</c:v>
                </c:pt>
                <c:pt idx="5">
                  <c:v>2.3E-2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1E-F34E-AEA2-F60695BF554A}"/>
            </c:ext>
          </c:extLst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Sheet1!$C$2:$H$2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Sheet1!$C$4:$H$4</c:f>
              <c:numCache>
                <c:formatCode>0.0%</c:formatCode>
                <c:ptCount val="6"/>
                <c:pt idx="0">
                  <c:v>9.6000000000000002E-2</c:v>
                </c:pt>
                <c:pt idx="1">
                  <c:v>0.14199999999999999</c:v>
                </c:pt>
                <c:pt idx="2">
                  <c:v>0.109</c:v>
                </c:pt>
                <c:pt idx="3">
                  <c:v>6.9000000000000006E-2</c:v>
                </c:pt>
                <c:pt idx="4">
                  <c:v>5.5E-2</c:v>
                </c:pt>
                <c:pt idx="5">
                  <c:v>2.3E-2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1E-F34E-AEA2-F60695BF554A}"/>
            </c:ext>
          </c:extLst>
        </c:ser>
        <c:ser>
          <c:idx val="2"/>
          <c:order val="2"/>
          <c:tx>
            <c:strRef>
              <c:f>Sheet1!$B$5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Sheet1!$C$2:$H$2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65+</c:v>
                </c:pt>
              </c:strCache>
            </c:strRef>
          </c:cat>
          <c:val>
            <c:numRef>
              <c:f>Sheet1!$C$5:$H$5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1E-F34E-AEA2-F60695BF55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-10"/>
        <c:axId val="342994944"/>
        <c:axId val="342996480"/>
      </c:barChart>
      <c:catAx>
        <c:axId val="342994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2996480"/>
        <c:crosses val="autoZero"/>
        <c:auto val="1"/>
        <c:lblAlgn val="ctr"/>
        <c:lblOffset val="100"/>
        <c:noMultiLvlLbl val="0"/>
      </c:catAx>
      <c:valAx>
        <c:axId val="34299648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34299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D9E7C0-F9E5-4813-9732-1427D82524CA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45BC54AD-4B44-4099-A7DB-FFF26B272785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bs-Latn-B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SNAGA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DC6756-2965-40AD-9E01-31E5770FC525}" type="parTrans" cxnId="{BCBAB6D1-6C66-4640-85CD-313E6A81D482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D6D832-45AD-4E57-B551-534D032EEEE9}" type="sibTrans" cxnId="{BCBAB6D1-6C66-4640-85CD-313E6A81D482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D00EC5-08B5-47A8-B619-C09CA2F26224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bs-Latn-B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SLABOSTI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34D35F-45E5-4B2A-A7AD-1668EABE9981}" type="parTrans" cxnId="{584110DD-BE8A-477F-B4B2-BFD6439C73F7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C1B10A-C97A-4767-9404-1D1190954DFF}" type="sibTrans" cxnId="{584110DD-BE8A-477F-B4B2-BFD6439C73F7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8C9697-27A4-4A84-BCF6-5FE160998F23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bs-Latn-B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PRILIKE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30C5EE-2263-4A8E-98C5-9B38F09455D0}" type="parTrans" cxnId="{E50A10E5-BC49-400C-8012-818746F8B56E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5A02FE-B573-4EB6-A4A7-282AB59F145D}" type="sibTrans" cxnId="{E50A10E5-BC49-400C-8012-818746F8B56E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127571-3121-49BF-8A18-39EB70790425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bs-Latn-B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PRIJETNJE</a:t>
          </a:r>
          <a:endParaRPr lang="en-GB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F2C979-715D-4E3D-A2DB-597008164E2D}" type="parTrans" cxnId="{D5E20C13-A95F-496D-ACF8-28C3A744D7E4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E68C14-3609-432D-B160-328F14AB98BC}" type="sibTrans" cxnId="{D5E20C13-A95F-496D-ACF8-28C3A744D7E4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630505-099A-4C46-A3F4-E1C743F4FE75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latin typeface="Times New Roman" panose="02020603050405020304" pitchFamily="18" charset="0"/>
              <a:cs typeface="Times New Roman" panose="02020603050405020304" pitchFamily="18" charset="0"/>
            </a:rPr>
            <a:t>Stabilni izvori finansiranja za provođenje politika i zakona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CE7DF8-F45F-48EA-B85B-4F9B85444009}" type="parTrans" cxnId="{35FACF45-60D7-43EC-AA5C-293B33239D6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00773D-9F7A-4A8A-88CA-8FF46FDF3E82}" type="sibTrans" cxnId="{35FACF45-60D7-43EC-AA5C-293B33239D6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F489C8-E80D-4845-A6F7-C3AE4CD0678E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fr-FR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Nezainteresovanost lokalnog stanovništva (</a:t>
          </a:r>
          <a:r>
            <a:rPr lang="en-GB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Brojni indirektni akteri čine širok spektar ciljne publike, što zahtijeva visok nivo koordinacije i usklađenosti komunikacijskih aktivnosti.)</a:t>
          </a:r>
        </a:p>
      </dgm:t>
    </dgm:pt>
    <dgm:pt modelId="{FEBCA988-C52E-47A6-9DF7-64A1180611D9}" type="parTrans" cxnId="{76922CDD-3D2B-4925-B102-0E884A51FCF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A7E029-C6B0-475B-80C2-75DD287171E6}" type="sibTrans" cxnId="{76922CDD-3D2B-4925-B102-0E884A51FCF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5C07D0-ECAA-45E2-9B6B-5A97A4F69A29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fr-FR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Demografska struktura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FDB0D2-FE67-413A-939A-B3240B8872F6}" type="parTrans" cxnId="{913B9409-0E0F-4AC9-8D1F-C629A4C8958A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B86547-E970-4C22-A288-B0A9A171CC6D}" type="sibTrans" cxnId="{913B9409-0E0F-4AC9-8D1F-C629A4C8958A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6013F3-748D-414C-B879-CA046EB8124B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900" b="0">
              <a:latin typeface="Times New Roman" panose="02020603050405020304" pitchFamily="18" charset="0"/>
              <a:cs typeface="Times New Roman" panose="02020603050405020304" pitchFamily="18" charset="0"/>
            </a:rPr>
            <a:t>Mogućnosti pristupa donatorskim sredstvima i sredstvima IPA fondova</a:t>
          </a:r>
          <a:endParaRPr lang="en-GB" sz="9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A238DE-6812-4AF9-98A1-BF1DD9D3ED97}" type="parTrans" cxnId="{3FF461EA-85C6-472F-B874-5D30417A5C44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A2D005-3CD8-4D68-A012-B9939DB2A10F}" type="sibTrans" cxnId="{3FF461EA-85C6-472F-B874-5D30417A5C44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81849D-FF8A-4A5A-9E9D-C39711F8912C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Trend iseljavanja stanovnika</a:t>
          </a:r>
        </a:p>
      </dgm:t>
    </dgm:pt>
    <dgm:pt modelId="{467F21F2-D7BA-4403-8F85-AA7A206EE82C}" type="parTrans" cxnId="{74585C43-CDFD-4744-ABEA-BAA0A14AC15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D52207-784A-4CBE-8601-520412C7BFCC}" type="sibTrans" cxnId="{74585C43-CDFD-4744-ABEA-BAA0A14AC15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CB3049-CB92-47F3-ACCA-47A8BCBAA54E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Nedostatak radne snage</a:t>
          </a:r>
        </a:p>
      </dgm:t>
    </dgm:pt>
    <dgm:pt modelId="{4D0939B5-244A-4DA3-A76A-86C01836800E}" type="parTrans" cxnId="{80230CB1-E397-4298-9A68-CCD765E4D93A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81C10E-E046-448C-8B25-0CA4F7613260}" type="sibTrans" cxnId="{80230CB1-E397-4298-9A68-CCD765E4D93A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FCCBB-F265-4685-A1C5-036079ECC273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Nedostatak finansijskih sredstava</a:t>
          </a:r>
        </a:p>
      </dgm:t>
    </dgm:pt>
    <dgm:pt modelId="{E721372B-16B2-4BB6-8783-4F4C926CDD6F}" type="parTrans" cxnId="{2F9D1EFA-2492-4F6F-857D-8B40E205E1D5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658A53-9B92-47F8-B04D-ADBD0DC65218}" type="sibTrans" cxnId="{2F9D1EFA-2492-4F6F-857D-8B40E205E1D5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1BE8F0-C9F2-844D-A33F-77BA27A875B8}">
      <dgm:prSet phldrT="[Text]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en-GB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773CBE-BF5F-7745-99B8-74225E77AFD0}" type="parTrans" cxnId="{1B527C8D-33F9-BC4A-86AC-CCC39B051AB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46FBAC-8899-6F49-B004-5693825D6312}" type="sibTrans" cxnId="{1B527C8D-33F9-BC4A-86AC-CCC39B051AB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FC42A2-F1C4-204B-BC0F-D39690CB3079}">
      <dgm:prSet phldrT="[Text]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en-GB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32D786-8C9E-FD4B-A427-DFADE528D918}" type="parTrans" cxnId="{26130583-FA45-D646-B7DE-11101C7C1B4C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035459-584A-054E-A581-B685467DE2B9}" type="sibTrans" cxnId="{26130583-FA45-D646-B7DE-11101C7C1B4C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CA0A32-DDCF-7D4C-819B-28FBC40DE3B4}">
      <dgm:prSet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x-none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DD726-E302-0F41-81DF-EFE8381336B2}" type="parTrans" cxnId="{2C499696-6EDD-C643-8908-D1A655B7A83D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09394C-8FFE-1B43-8A42-6C9376E17479}" type="sibTrans" cxnId="{2C499696-6EDD-C643-8908-D1A655B7A83D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6D0FA8-0741-5F46-819E-7F3876FC4D81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Dobro sistematizirana radna mjesta i podjela nadležnosti po sektorima</a:t>
          </a:r>
          <a:endParaRPr lang="en-GB" sz="8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281C97-161B-7644-9334-91D9E079F53A}" type="parTrans" cxnId="{A0CC5AF0-55E7-7F4F-B692-B05428C2592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57350B-720B-A845-8518-74BD5D3E0327}" type="sibTrans" cxnId="{A0CC5AF0-55E7-7F4F-B692-B05428C2592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ED637D-620D-C74A-B3E8-EFF4A76C1BE7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latin typeface="Times New Roman" panose="02020603050405020304" pitchFamily="18" charset="0"/>
              <a:cs typeface="Times New Roman" panose="02020603050405020304" pitchFamily="18" charset="0"/>
            </a:rPr>
            <a:t>Kvalificirano osoblje za obavljanje poslova, razvijena svijest o timskom radu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FAEB42-0A9B-854B-9442-28BD6940FC50}" type="parTrans" cxnId="{157C9B60-9E32-DA43-AB67-90B37360505F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5C3D51-B259-A34F-87A1-D956B8B80B2D}" type="sibTrans" cxnId="{157C9B60-9E32-DA43-AB67-90B37360505F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B53403-24E3-5F44-9CD4-D1EA9990766E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latin typeface="Times New Roman" panose="02020603050405020304" pitchFamily="18" charset="0"/>
              <a:cs typeface="Times New Roman" panose="02020603050405020304" pitchFamily="18" charset="0"/>
            </a:rPr>
            <a:t>Kvalitetna informatička opremljenost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B613D9-E10A-1E4C-96AB-A2DFD597D82E}" type="parTrans" cxnId="{844C748D-6A62-6049-AC2F-4813739D446C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5D06CC-1736-924A-B6D5-62765AF0E538}" type="sibTrans" cxnId="{844C748D-6A62-6049-AC2F-4813739D446C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9176DE-6FF9-8040-A07A-10A4196CD6C8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latin typeface="Times New Roman" panose="02020603050405020304" pitchFamily="18" charset="0"/>
              <a:cs typeface="Times New Roman" panose="02020603050405020304" pitchFamily="18" charset="0"/>
            </a:rPr>
            <a:t>Zadovoljavajuća i postojana komunikacija s ostalim budžetskim korisnicima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FD855F-51D7-344E-93C3-99C1B6823900}" type="parTrans" cxnId="{54175541-B29E-DF46-9F26-CB964A84C3C0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26DCF8-3DFC-3E41-B3F0-6F0DC9B6FAEE}" type="sibTrans" cxnId="{54175541-B29E-DF46-9F26-CB964A84C3C0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E72ECE-545C-964C-8B39-539E8238B631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latin typeface="Times New Roman" panose="02020603050405020304" pitchFamily="18" charset="0"/>
              <a:cs typeface="Times New Roman" panose="02020603050405020304" pitchFamily="18" charset="0"/>
            </a:rPr>
            <a:t>Kvalitetna i postojana suradnja s predstavnicima međunarodnih organizacija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A7649B-50AB-584C-B9B2-89B961CFC739}" type="parTrans" cxnId="{2F193867-BA6E-C84D-A837-8C68E273D952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E41726-3C3A-D04C-9349-3048407253F4}" type="sibTrans" cxnId="{2F193867-BA6E-C84D-A837-8C68E273D952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30055-0323-2844-9AD5-55C05D6A9B64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800">
              <a:latin typeface="Times New Roman" panose="02020603050405020304" pitchFamily="18" charset="0"/>
              <a:cs typeface="Times New Roman" panose="02020603050405020304" pitchFamily="18" charset="0"/>
            </a:rPr>
            <a:t>Adekvatno godišnje planiranje rada koje omogućava izvršenje planova</a:t>
          </a:r>
          <a:endParaRPr lang="en-GB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633479-5176-8E47-AD1D-B52FB461FB05}" type="parTrans" cxnId="{426539C3-F90A-004D-8382-565F756A232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AD40D2-F4B5-164C-A73D-A6FF3291B6C5}" type="sibTrans" cxnId="{426539C3-F90A-004D-8382-565F756A232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2E4389-585A-2241-9E40-1BA90301E4D3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Slaba pokrivenost radnih mjesta planiranih sistematizacijom, nedostatak kadra koji se bavi samo odnosima s javnošću. </a:t>
          </a:r>
        </a:p>
      </dgm:t>
    </dgm:pt>
    <dgm:pt modelId="{8B22624D-C163-744C-AF21-F934529FF5BA}" type="parTrans" cxnId="{CFD0AA8D-08A1-A344-88E7-3F494A15231E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AAAD2-A890-F544-93AE-F91D57D93A80}" type="sibTrans" cxnId="{CFD0AA8D-08A1-A344-88E7-3F494A15231E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150E1C-7860-A445-A5F4-2583B4004F61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8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Neadekvatn</a:t>
          </a:r>
          <a:r>
            <a:rPr lang="bs-Latn-BA" sz="8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a pažnja posvećena komunikacijama u drugim strateškim dokumentima</a:t>
          </a:r>
          <a:r>
            <a:rPr lang="en-GB" sz="8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...)</a:t>
          </a:r>
        </a:p>
      </dgm:t>
    </dgm:pt>
    <dgm:pt modelId="{522090D1-27D1-7941-BD39-342DED88E8FB}" type="parTrans" cxnId="{4E1428FF-3EF0-544B-A68F-A5EFACB6FF3A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B43581-436E-BF4D-BD78-D2E6CB5C0A46}" type="sibTrans" cxnId="{4E1428FF-3EF0-544B-A68F-A5EFACB6FF3A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FB9053-F4FC-DD4D-8038-E7A30BFE2568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Neadekvatna komunikacija i razmjena informacija sa višim nivoima vlasti, te manjkava komunikacija s nižim nivoima vlasti</a:t>
          </a:r>
        </a:p>
      </dgm:t>
    </dgm:pt>
    <dgm:pt modelId="{62397BC5-EC15-8D4B-B5B4-79C918534B17}" type="parTrans" cxnId="{39E46BED-761A-9D47-AF43-ADEA13A828E5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85482D-1294-914A-A315-09992F3CD1DD}" type="sibTrans" cxnId="{39E46BED-761A-9D47-AF43-ADEA13A828E5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AAE00B-F541-5F40-901B-947A6A586656}">
      <dgm:prSet phldrT="[Text]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en-GB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E992E2-DEA2-934B-9446-985780CADC4D}" type="parTrans" cxnId="{18AE5C64-6BEB-424E-A134-AF13D62111B5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DE9F14-1DCC-D64D-A51F-179C21AAD0FA}" type="sibTrans" cxnId="{18AE5C64-6BEB-424E-A134-AF13D62111B5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E391EC-D08C-C947-AD7D-0A9BDE05B046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Globalna ekonomska kriza </a:t>
          </a:r>
        </a:p>
      </dgm:t>
    </dgm:pt>
    <dgm:pt modelId="{598AE54A-303A-714B-ADF8-E5A8D2CFFB59}" type="parTrans" cxnId="{DEC204A0-736C-714C-8444-7EBCA3118442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E19FFA-36D5-4D4B-9584-7C013AF6EF25}" type="sibTrans" cxnId="{DEC204A0-736C-714C-8444-7EBCA3118442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89F3D1-E776-154D-9F26-1B4FFEE74A05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Prirodne nesreće sa katastrofalnim posljedicama </a:t>
          </a:r>
        </a:p>
      </dgm:t>
    </dgm:pt>
    <dgm:pt modelId="{22C66CB9-2F4B-5D40-B813-944F862D21A0}" type="parTrans" cxnId="{8FF54FF5-CC3A-9849-82C5-036F2C0D462C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43A599-AFF4-5A4D-B9D5-DFE08D5E5E43}" type="sibTrans" cxnId="{8FF54FF5-CC3A-9849-82C5-036F2C0D462C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C011F9-11FD-1943-A5B7-59568CFD1434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Politička i ekonomska nestabilnost u zemlji i okruženju</a:t>
          </a:r>
        </a:p>
      </dgm:t>
    </dgm:pt>
    <dgm:pt modelId="{6352DDE9-AB7A-BC4D-8BAC-D17A0E8E8EF9}" type="parTrans" cxnId="{9AAEDC2E-3423-4B43-ADF7-7CB10F0781F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BEA6CC-5093-F345-A52B-08987B2AAA66}" type="sibTrans" cxnId="{9AAEDC2E-3423-4B43-ADF7-7CB10F0781F8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6CE003-0159-0E44-88BD-B4AFA43376BB}">
      <dgm:prSet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x-none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37D56D-E6C6-CE46-9C98-A7D9A55EF561}" type="parTrans" cxnId="{58D52A76-1A84-AB42-948C-6FE73C5ABD8D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686BCF-A4D4-1748-BDE6-27DD836681D0}" type="sibTrans" cxnId="{58D52A76-1A84-AB42-948C-6FE73C5ABD8D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9318E4-B068-564A-B47A-EDD2BCB5469A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900" b="0"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bs-Latn-BA" sz="900" b="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x-none" sz="900" b="0">
              <a:latin typeface="Times New Roman" panose="02020603050405020304" pitchFamily="18" charset="0"/>
              <a:cs typeface="Times New Roman" panose="02020603050405020304" pitchFamily="18" charset="0"/>
            </a:rPr>
            <a:t>radnja u realizaciji projekata s međunarodnim organizacijama</a:t>
          </a:r>
          <a:endParaRPr lang="en-GB" sz="9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4EF656-87E4-C94D-9772-36029E6E561F}" type="parTrans" cxnId="{6E6D049E-C7DD-1F4B-AC3D-546FE5AD03EF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4E45-7B81-5E4D-937F-FCB51C81B1C0}" type="sibTrans" cxnId="{6E6D049E-C7DD-1F4B-AC3D-546FE5AD03EF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A67764-2871-204A-B933-F757EFB7C6DC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900" b="0">
              <a:latin typeface="Times New Roman" panose="02020603050405020304" pitchFamily="18" charset="0"/>
              <a:cs typeface="Times New Roman" panose="02020603050405020304" pitchFamily="18" charset="0"/>
            </a:rPr>
            <a:t>Mogućnost podrške s viših nivoa vlasti</a:t>
          </a:r>
          <a:endParaRPr lang="en-GB" sz="9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6A1516-9F09-3549-9EC1-5FD988C8F5BA}" type="parTrans" cxnId="{AB78C5E9-1F3E-F64F-B57B-3B1E4FABE19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E54F32-260D-D144-BB14-9D5F2A619E9A}" type="sibTrans" cxnId="{AB78C5E9-1F3E-F64F-B57B-3B1E4FABE199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490A89-76ED-F042-ABCD-67E60287713B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x-none" sz="900" b="0">
              <a:latin typeface="Times New Roman" panose="02020603050405020304" pitchFamily="18" charset="0"/>
              <a:cs typeface="Times New Roman" panose="02020603050405020304" pitchFamily="18" charset="0"/>
            </a:rPr>
            <a:t>Povoljni učinci procesa pridruživanja BiH E</a:t>
          </a:r>
          <a:r>
            <a:rPr lang="bs-Latn-BA" sz="900" b="0"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x-none" sz="900" b="0">
              <a:latin typeface="Times New Roman" panose="02020603050405020304" pitchFamily="18" charset="0"/>
              <a:cs typeface="Times New Roman" panose="02020603050405020304" pitchFamily="18" charset="0"/>
            </a:rPr>
            <a:t>ropskoj uniji</a:t>
          </a:r>
          <a:endParaRPr lang="en-GB" sz="9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B3A2BF-B07E-3844-96A0-8A55FBF08FDE}" type="parTrans" cxnId="{85A86EE2-CAFD-6746-9F4F-D47C0907594B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C95494-24BF-DE44-83F2-95F04A451136}" type="sibTrans" cxnId="{85A86EE2-CAFD-6746-9F4F-D47C0907594B}">
      <dgm:prSet/>
      <dgm:spPr/>
      <dgm:t>
        <a:bodyPr/>
        <a:lstStyle/>
        <a:p>
          <a:endParaRPr lang="en-GB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EFF9B1-2F55-48A8-AB73-B2E0389E0D41}">
      <dgm:prSet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bs-Latn-BA" sz="9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Nepovjerenje građana prema institucijama vlasti </a:t>
          </a:r>
          <a:r>
            <a:rPr lang="en-GB" sz="9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506B060E-1635-44D3-A38B-929E1D5CC67A}" type="parTrans" cxnId="{F756BA16-A823-41D6-9BDE-F48CF3160F3E}">
      <dgm:prSet/>
      <dgm:spPr/>
    </dgm:pt>
    <dgm:pt modelId="{694284F7-6C04-429F-BD82-B0DA1454B7AE}" type="sibTrans" cxnId="{F756BA16-A823-41D6-9BDE-F48CF3160F3E}">
      <dgm:prSet/>
      <dgm:spPr/>
    </dgm:pt>
    <dgm:pt modelId="{16E70E8A-C0D0-4BAB-8F14-A1C806DEAA96}" type="pres">
      <dgm:prSet presAssocID="{D8D9E7C0-F9E5-4813-9732-1427D82524C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5A7DE9F-DE32-49E5-9C82-57744B42035F}" type="pres">
      <dgm:prSet presAssocID="{45BC54AD-4B44-4099-A7DB-FFF26B272785}" presName="node" presStyleLbl="node1" presStyleIdx="0" presStyleCnt="4" custLinFactNeighborX="3410" custLinFactNeighborY="-313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D0BC9D-3C9F-453C-85E3-E24E6E95D5D2}" type="pres">
      <dgm:prSet presAssocID="{FCD6D832-45AD-4E57-B551-534D032EEEE9}" presName="sibTrans" presStyleCnt="0"/>
      <dgm:spPr/>
    </dgm:pt>
    <dgm:pt modelId="{94BCCDAE-B6B4-47D0-8076-81960FED20BA}" type="pres">
      <dgm:prSet presAssocID="{59D00EC5-08B5-47A8-B619-C09CA2F26224}" presName="node" presStyleLbl="node1" presStyleIdx="1" presStyleCnt="4" custScaleY="100285" custLinFactNeighborX="26" custLinFactNeighborY="-3015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6144B6-CEA1-4FD1-9691-8AB3D7636E48}" type="pres">
      <dgm:prSet presAssocID="{1EC1B10A-C97A-4767-9404-1D1190954DFF}" presName="sibTrans" presStyleCnt="0"/>
      <dgm:spPr/>
    </dgm:pt>
    <dgm:pt modelId="{98497EE0-FB0D-4582-A2E8-5FA7C9593324}" type="pres">
      <dgm:prSet presAssocID="{918C9697-27A4-4A84-BCF6-5FE160998F23}" presName="node" presStyleLbl="node1" presStyleIdx="2" presStyleCnt="4" custLinFactNeighborX="2927" custLinFactNeighborY="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9EE513-8225-41E1-9BE9-81BA9FF17ECB}" type="pres">
      <dgm:prSet presAssocID="{BD5A02FE-B573-4EB6-A4A7-282AB59F145D}" presName="sibTrans" presStyleCnt="0"/>
      <dgm:spPr/>
    </dgm:pt>
    <dgm:pt modelId="{DF360B17-5864-483F-B90A-F5CF5EFEF91C}" type="pres">
      <dgm:prSet presAssocID="{AF127571-3121-49BF-8A18-39EB7079042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230CB1-E397-4298-9A68-CCD765E4D93A}" srcId="{AF127571-3121-49BF-8A18-39EB70790425}" destId="{AFCB3049-CB92-47F3-ACCA-47A8BCBAA54E}" srcOrd="1" destOrd="0" parTransId="{4D0939B5-244A-4DA3-A76A-86C01836800E}" sibTransId="{3781C10E-E046-448C-8B25-0CA4F7613260}"/>
    <dgm:cxn modelId="{89A36201-CC14-465C-9A56-648212B00A2D}" type="presOf" srcId="{59D00EC5-08B5-47A8-B619-C09CA2F26224}" destId="{94BCCDAE-B6B4-47D0-8076-81960FED20BA}" srcOrd="0" destOrd="0" presId="urn:microsoft.com/office/officeart/2005/8/layout/default"/>
    <dgm:cxn modelId="{26130583-FA45-D646-B7DE-11101C7C1B4C}" srcId="{59D00EC5-08B5-47A8-B619-C09CA2F26224}" destId="{85FC42A2-F1C4-204B-BC0F-D39690CB3079}" srcOrd="6" destOrd="0" parTransId="{5732D786-8C9E-FD4B-A427-DFADE528D918}" sibTransId="{CC035459-584A-054E-A581-B685467DE2B9}"/>
    <dgm:cxn modelId="{844C748D-6A62-6049-AC2F-4813739D446C}" srcId="{45BC54AD-4B44-4099-A7DB-FFF26B272785}" destId="{9AB53403-24E3-5F44-9CD4-D1EA9990766E}" srcOrd="3" destOrd="0" parTransId="{D7B613D9-E10A-1E4C-96AB-A2DFD597D82E}" sibTransId="{2A5D06CC-1736-924A-B6D5-62765AF0E538}"/>
    <dgm:cxn modelId="{B88881B3-6D9B-4EA3-93B7-C4AEE694F25B}" type="presOf" srcId="{D8D9E7C0-F9E5-4813-9732-1427D82524CA}" destId="{16E70E8A-C0D0-4BAB-8F14-A1C806DEAA96}" srcOrd="0" destOrd="0" presId="urn:microsoft.com/office/officeart/2005/8/layout/default"/>
    <dgm:cxn modelId="{129B4733-A2AE-4263-8B7D-D057E3AA5599}" type="presOf" srcId="{B32E4389-585A-2241-9E40-1BA90301E4D3}" destId="{94BCCDAE-B6B4-47D0-8076-81960FED20BA}" srcOrd="0" destOrd="3" presId="urn:microsoft.com/office/officeart/2005/8/layout/default"/>
    <dgm:cxn modelId="{BCBAB6D1-6C66-4640-85CD-313E6A81D482}" srcId="{D8D9E7C0-F9E5-4813-9732-1427D82524CA}" destId="{45BC54AD-4B44-4099-A7DB-FFF26B272785}" srcOrd="0" destOrd="0" parTransId="{7CDC6756-2965-40AD-9E01-31E5770FC525}" sibTransId="{FCD6D832-45AD-4E57-B551-534D032EEEE9}"/>
    <dgm:cxn modelId="{86B5C11E-8DA6-49C3-91EE-84857C67A8FF}" type="presOf" srcId="{9F6013F3-748D-414C-B879-CA046EB8124B}" destId="{98497EE0-FB0D-4582-A2E8-5FA7C9593324}" srcOrd="0" destOrd="1" presId="urn:microsoft.com/office/officeart/2005/8/layout/default"/>
    <dgm:cxn modelId="{584110DD-BE8A-477F-B4B2-BFD6439C73F7}" srcId="{D8D9E7C0-F9E5-4813-9732-1427D82524CA}" destId="{59D00EC5-08B5-47A8-B619-C09CA2F26224}" srcOrd="1" destOrd="0" parTransId="{4D34D35F-45E5-4B2A-A7AD-1668EABE9981}" sibTransId="{1EC1B10A-C97A-4767-9404-1D1190954DFF}"/>
    <dgm:cxn modelId="{EF85ED14-048C-409A-A666-E14B655DED45}" type="presOf" srcId="{10A67764-2871-204A-B933-F757EFB7C6DC}" destId="{98497EE0-FB0D-4582-A2E8-5FA7C9593324}" srcOrd="0" destOrd="3" presId="urn:microsoft.com/office/officeart/2005/8/layout/default"/>
    <dgm:cxn modelId="{AB78C5E9-1F3E-F64F-B57B-3B1E4FABE199}" srcId="{918C9697-27A4-4A84-BCF6-5FE160998F23}" destId="{10A67764-2871-204A-B933-F757EFB7C6DC}" srcOrd="2" destOrd="0" parTransId="{C06A1516-9F09-3549-9EC1-5FD988C8F5BA}" sibTransId="{EFE54F32-260D-D144-BB14-9D5F2A619E9A}"/>
    <dgm:cxn modelId="{8FF54FF5-CC3A-9849-82C5-036F2C0D462C}" srcId="{AF127571-3121-49BF-8A18-39EB70790425}" destId="{1E89F3D1-E776-154D-9F26-1B4FFEE74A05}" srcOrd="4" destOrd="0" parTransId="{22C66CB9-2F4B-5D40-B813-944F862D21A0}" sibTransId="{9643A599-AFF4-5A4D-B9D5-DFE08D5E5E43}"/>
    <dgm:cxn modelId="{35FACF45-60D7-43EC-AA5C-293B33239D68}" srcId="{45BC54AD-4B44-4099-A7DB-FFF26B272785}" destId="{5F630505-099A-4C46-A3F4-E1C743F4FE75}" srcOrd="0" destOrd="0" parTransId="{54CE7DF8-F45F-48EA-B85B-4F9B85444009}" sibTransId="{5C00773D-9F7A-4A8A-88CA-8FF46FDF3E82}"/>
    <dgm:cxn modelId="{74585C43-CDFD-4744-ABEA-BAA0A14AC158}" srcId="{AF127571-3121-49BF-8A18-39EB70790425}" destId="{9C81849D-FF8A-4A5A-9E9D-C39711F8912C}" srcOrd="0" destOrd="0" parTransId="{467F21F2-D7BA-4403-8F85-AA7A206EE82C}" sibTransId="{D0D52207-784A-4CBE-8601-520412C7BFCC}"/>
    <dgm:cxn modelId="{6CE002EA-53A8-4F03-B7FF-9E557AF2EE5F}" type="presOf" srcId="{02AAE00B-F541-5F40-901B-947A6A586656}" destId="{94BCCDAE-B6B4-47D0-8076-81960FED20BA}" srcOrd="0" destOrd="6" presId="urn:microsoft.com/office/officeart/2005/8/layout/default"/>
    <dgm:cxn modelId="{6E6D049E-C7DD-1F4B-AC3D-546FE5AD03EF}" srcId="{918C9697-27A4-4A84-BCF6-5FE160998F23}" destId="{579318E4-B068-564A-B47A-EDD2BCB5469A}" srcOrd="1" destOrd="0" parTransId="{7A4EF656-87E4-C94D-9772-36029E6E561F}" sibTransId="{B8C64E45-7B81-5E4D-937F-FCB51C81B1C0}"/>
    <dgm:cxn modelId="{CFD0AA8D-08A1-A344-88E7-3F494A15231E}" srcId="{59D00EC5-08B5-47A8-B619-C09CA2F26224}" destId="{B32E4389-585A-2241-9E40-1BA90301E4D3}" srcOrd="2" destOrd="0" parTransId="{8B22624D-C163-744C-AF21-F934529FF5BA}" sibTransId="{4F0AAAD2-A890-F544-93AE-F91D57D93A80}"/>
    <dgm:cxn modelId="{249F4437-CA96-4480-B76E-BC6AA04633C9}" type="presOf" srcId="{45BC54AD-4B44-4099-A7DB-FFF26B272785}" destId="{95A7DE9F-DE32-49E5-9C82-57744B42035F}" srcOrd="0" destOrd="0" presId="urn:microsoft.com/office/officeart/2005/8/layout/default"/>
    <dgm:cxn modelId="{58D52A76-1A84-AB42-948C-6FE73C5ABD8D}" srcId="{918C9697-27A4-4A84-BCF6-5FE160998F23}" destId="{646CE003-0159-0E44-88BD-B4AFA43376BB}" srcOrd="4" destOrd="0" parTransId="{E137D56D-E6C6-CE46-9C98-A7D9A55EF561}" sibTransId="{E2686BCF-A4D4-1748-BDE6-27DD836681D0}"/>
    <dgm:cxn modelId="{479DD07C-EA99-4FB3-B16A-3482961A77F8}" type="presOf" srcId="{918C9697-27A4-4A84-BCF6-5FE160998F23}" destId="{98497EE0-FB0D-4582-A2E8-5FA7C9593324}" srcOrd="0" destOrd="0" presId="urn:microsoft.com/office/officeart/2005/8/layout/default"/>
    <dgm:cxn modelId="{DE11678D-F501-4BDA-AE8C-DB3A3A38BC40}" type="presOf" srcId="{A4E391EC-D08C-C947-AD7D-0A9BDE05B046}" destId="{DF360B17-5864-483F-B90A-F5CF5EFEF91C}" srcOrd="0" destOrd="4" presId="urn:microsoft.com/office/officeart/2005/8/layout/default"/>
    <dgm:cxn modelId="{D5E20C13-A95F-496D-ACF8-28C3A744D7E4}" srcId="{D8D9E7C0-F9E5-4813-9732-1427D82524CA}" destId="{AF127571-3121-49BF-8A18-39EB70790425}" srcOrd="3" destOrd="0" parTransId="{EAF2C979-715D-4E3D-A2DB-597008164E2D}" sibTransId="{53E68C14-3609-432D-B160-328F14AB98BC}"/>
    <dgm:cxn modelId="{E616A9B6-B6B7-4397-85F2-C03388385E6B}" type="presOf" srcId="{AA6D0FA8-0741-5F46-819E-7F3876FC4D81}" destId="{95A7DE9F-DE32-49E5-9C82-57744B42035F}" srcOrd="0" destOrd="2" presId="urn:microsoft.com/office/officeart/2005/8/layout/default"/>
    <dgm:cxn modelId="{43313D6B-1CCE-40A8-A8A6-F1086635ABF1}" type="presOf" srcId="{F2AFCCBB-F265-4685-A1C5-036079ECC273}" destId="{DF360B17-5864-483F-B90A-F5CF5EFEF91C}" srcOrd="0" destOrd="3" presId="urn:microsoft.com/office/officeart/2005/8/layout/default"/>
    <dgm:cxn modelId="{9C7C2DF4-1A2F-49A4-882F-CD21DF5C3F7E}" type="presOf" srcId="{7BC011F9-11FD-1943-A5B7-59568CFD1434}" destId="{DF360B17-5864-483F-B90A-F5CF5EFEF91C}" srcOrd="0" destOrd="6" presId="urn:microsoft.com/office/officeart/2005/8/layout/default"/>
    <dgm:cxn modelId="{79329B32-4D4E-4048-97DA-491B4ED9C85F}" type="presOf" srcId="{49490A89-76ED-F042-ABCD-67E60287713B}" destId="{98497EE0-FB0D-4582-A2E8-5FA7C9593324}" srcOrd="0" destOrd="4" presId="urn:microsoft.com/office/officeart/2005/8/layout/default"/>
    <dgm:cxn modelId="{C2619352-A728-42B8-B609-B28CA6B277E4}" type="presOf" srcId="{9AB53403-24E3-5F44-9CD4-D1EA9990766E}" destId="{95A7DE9F-DE32-49E5-9C82-57744B42035F}" srcOrd="0" destOrd="4" presId="urn:microsoft.com/office/officeart/2005/8/layout/default"/>
    <dgm:cxn modelId="{8CBA0B0C-D9FB-4DAB-ACE9-35ED7206771C}" type="presOf" srcId="{755C07D0-ECAA-45E2-9B6B-5A97A4F69A29}" destId="{94BCCDAE-B6B4-47D0-8076-81960FED20BA}" srcOrd="0" destOrd="2" presId="urn:microsoft.com/office/officeart/2005/8/layout/default"/>
    <dgm:cxn modelId="{2AE2030C-4B81-4CC5-9E88-F3346AA7D3F5}" type="presOf" srcId="{90CA0A32-DDCF-7D4C-819B-28FBC40DE3B4}" destId="{95A7DE9F-DE32-49E5-9C82-57744B42035F}" srcOrd="0" destOrd="8" presId="urn:microsoft.com/office/officeart/2005/8/layout/default"/>
    <dgm:cxn modelId="{426539C3-F90A-004D-8382-565F756A2329}" srcId="{45BC54AD-4B44-4099-A7DB-FFF26B272785}" destId="{68730055-0323-2844-9AD5-55C05D6A9B64}" srcOrd="6" destOrd="0" parTransId="{DC633479-5176-8E47-AD1D-B52FB461FB05}" sibTransId="{E6AD40D2-F4B5-164C-A73D-A6FF3291B6C5}"/>
    <dgm:cxn modelId="{2F193867-BA6E-C84D-A837-8C68E273D952}" srcId="{45BC54AD-4B44-4099-A7DB-FFF26B272785}" destId="{B8E72ECE-545C-964C-8B39-539E8238B631}" srcOrd="5" destOrd="0" parTransId="{1EA7649B-50AB-584C-B9B2-89B961CFC739}" sibTransId="{39E41726-3C3A-D04C-9349-3048407253F4}"/>
    <dgm:cxn modelId="{686981D5-D24A-42DF-9E25-E356687AF13E}" type="presOf" srcId="{9CED637D-620D-C74A-B3E8-EFF4A76C1BE7}" destId="{95A7DE9F-DE32-49E5-9C82-57744B42035F}" srcOrd="0" destOrd="3" presId="urn:microsoft.com/office/officeart/2005/8/layout/default"/>
    <dgm:cxn modelId="{E50A10E5-BC49-400C-8012-818746F8B56E}" srcId="{D8D9E7C0-F9E5-4813-9732-1427D82524CA}" destId="{918C9697-27A4-4A84-BCF6-5FE160998F23}" srcOrd="2" destOrd="0" parTransId="{FF30C5EE-2263-4A8E-98C5-9B38F09455D0}" sibTransId="{BD5A02FE-B573-4EB6-A4A7-282AB59F145D}"/>
    <dgm:cxn modelId="{39E46BED-761A-9D47-AF43-ADEA13A828E5}" srcId="{59D00EC5-08B5-47A8-B619-C09CA2F26224}" destId="{5FFB9053-F4FC-DD4D-8038-E7A30BFE2568}" srcOrd="4" destOrd="0" parTransId="{62397BC5-EC15-8D4B-B5B4-79C918534B17}" sibTransId="{D185482D-1294-914A-A315-09992F3CD1DD}"/>
    <dgm:cxn modelId="{F2A93215-E408-459C-95C9-005AAD95F6CE}" type="presOf" srcId="{1E89F3D1-E776-154D-9F26-1B4FFEE74A05}" destId="{DF360B17-5864-483F-B90A-F5CF5EFEF91C}" srcOrd="0" destOrd="5" presId="urn:microsoft.com/office/officeart/2005/8/layout/default"/>
    <dgm:cxn modelId="{18AE5C64-6BEB-424E-A134-AF13D62111B5}" srcId="{59D00EC5-08B5-47A8-B619-C09CA2F26224}" destId="{02AAE00B-F541-5F40-901B-947A6A586656}" srcOrd="5" destOrd="0" parTransId="{59E992E2-DEA2-934B-9446-985780CADC4D}" sibTransId="{1CDE9F14-1DCC-D64D-A51F-179C21AAD0FA}"/>
    <dgm:cxn modelId="{913B9409-0E0F-4AC9-8D1F-C629A4C8958A}" srcId="{59D00EC5-08B5-47A8-B619-C09CA2F26224}" destId="{755C07D0-ECAA-45E2-9B6B-5A97A4F69A29}" srcOrd="1" destOrd="0" parTransId="{B8FDB0D2-FE67-413A-939A-B3240B8872F6}" sibTransId="{DBB86547-E970-4C22-A288-B0A9A171CC6D}"/>
    <dgm:cxn modelId="{2E7243C9-FF23-4AA2-9EF3-1D47BBE0717C}" type="presOf" srcId="{851BE8F0-C9F2-844D-A33F-77BA27A875B8}" destId="{95A7DE9F-DE32-49E5-9C82-57744B42035F}" srcOrd="0" destOrd="9" presId="urn:microsoft.com/office/officeart/2005/8/layout/default"/>
    <dgm:cxn modelId="{A0CC5AF0-55E7-7F4F-B692-B05428C25928}" srcId="{45BC54AD-4B44-4099-A7DB-FFF26B272785}" destId="{AA6D0FA8-0741-5F46-819E-7F3876FC4D81}" srcOrd="1" destOrd="0" parTransId="{AE281C97-161B-7644-9334-91D9E079F53A}" sibTransId="{B257350B-720B-A845-8518-74BD5D3E0327}"/>
    <dgm:cxn modelId="{A2B30E9A-448C-4CFB-9545-AE2475BCE72A}" type="presOf" srcId="{B8E72ECE-545C-964C-8B39-539E8238B631}" destId="{95A7DE9F-DE32-49E5-9C82-57744B42035F}" srcOrd="0" destOrd="6" presId="urn:microsoft.com/office/officeart/2005/8/layout/default"/>
    <dgm:cxn modelId="{E6313D16-9FD7-4D46-9BB7-93F052962138}" type="presOf" srcId="{F6EFF9B1-2F55-48A8-AB73-B2E0389E0D41}" destId="{DF360B17-5864-483F-B90A-F5CF5EFEF91C}" srcOrd="0" destOrd="7" presId="urn:microsoft.com/office/officeart/2005/8/layout/default"/>
    <dgm:cxn modelId="{25C1EAB4-F3BC-4077-8F99-85DA66344BBD}" type="presOf" srcId="{9C81849D-FF8A-4A5A-9E9D-C39711F8912C}" destId="{DF360B17-5864-483F-B90A-F5CF5EFEF91C}" srcOrd="0" destOrd="1" presId="urn:microsoft.com/office/officeart/2005/8/layout/default"/>
    <dgm:cxn modelId="{F20C33EC-8544-48EE-92B0-26B79E4BB953}" type="presOf" srcId="{67150E1C-7860-A445-A5F4-2583B4004F61}" destId="{94BCCDAE-B6B4-47D0-8076-81960FED20BA}" srcOrd="0" destOrd="4" presId="urn:microsoft.com/office/officeart/2005/8/layout/default"/>
    <dgm:cxn modelId="{F756BA16-A823-41D6-9BDE-F48CF3160F3E}" srcId="{AF127571-3121-49BF-8A18-39EB70790425}" destId="{F6EFF9B1-2F55-48A8-AB73-B2E0389E0D41}" srcOrd="6" destOrd="0" parTransId="{506B060E-1635-44D3-A38B-929E1D5CC67A}" sibTransId="{694284F7-6C04-429F-BD82-B0DA1454B7AE}"/>
    <dgm:cxn modelId="{8832AFB4-E025-4A52-8D27-C200FDD450E8}" type="presOf" srcId="{5FFB9053-F4FC-DD4D-8038-E7A30BFE2568}" destId="{94BCCDAE-B6B4-47D0-8076-81960FED20BA}" srcOrd="0" destOrd="5" presId="urn:microsoft.com/office/officeart/2005/8/layout/default"/>
    <dgm:cxn modelId="{85A86EE2-CAFD-6746-9F4F-D47C0907594B}" srcId="{918C9697-27A4-4A84-BCF6-5FE160998F23}" destId="{49490A89-76ED-F042-ABCD-67E60287713B}" srcOrd="3" destOrd="0" parTransId="{C9B3A2BF-B07E-3844-96A0-8A55FBF08FDE}" sibTransId="{92C95494-24BF-DE44-83F2-95F04A451136}"/>
    <dgm:cxn modelId="{DEC204A0-736C-714C-8444-7EBCA3118442}" srcId="{AF127571-3121-49BF-8A18-39EB70790425}" destId="{A4E391EC-D08C-C947-AD7D-0A9BDE05B046}" srcOrd="3" destOrd="0" parTransId="{598AE54A-303A-714B-ADF8-E5A8D2CFFB59}" sibTransId="{A2E19FFA-36D5-4D4B-9584-7C013AF6EF25}"/>
    <dgm:cxn modelId="{157C9B60-9E32-DA43-AB67-90B37360505F}" srcId="{45BC54AD-4B44-4099-A7DB-FFF26B272785}" destId="{9CED637D-620D-C74A-B3E8-EFF4A76C1BE7}" srcOrd="2" destOrd="0" parTransId="{22FAEB42-0A9B-854B-9442-28BD6940FC50}" sibTransId="{905C3D51-B259-A34F-87A1-D956B8B80B2D}"/>
    <dgm:cxn modelId="{9AAEDC2E-3423-4B43-ADF7-7CB10F0781F8}" srcId="{AF127571-3121-49BF-8A18-39EB70790425}" destId="{7BC011F9-11FD-1943-A5B7-59568CFD1434}" srcOrd="5" destOrd="0" parTransId="{6352DDE9-AB7A-BC4D-8BAC-D17A0E8E8EF9}" sibTransId="{9ABEA6CC-5093-F345-A52B-08987B2AAA66}"/>
    <dgm:cxn modelId="{6580AAEC-2004-44A0-A59F-4E746686A094}" type="presOf" srcId="{85FC42A2-F1C4-204B-BC0F-D39690CB3079}" destId="{94BCCDAE-B6B4-47D0-8076-81960FED20BA}" srcOrd="0" destOrd="7" presId="urn:microsoft.com/office/officeart/2005/8/layout/default"/>
    <dgm:cxn modelId="{54175541-B29E-DF46-9F26-CB964A84C3C0}" srcId="{45BC54AD-4B44-4099-A7DB-FFF26B272785}" destId="{609176DE-6FF9-8040-A07A-10A4196CD6C8}" srcOrd="4" destOrd="0" parTransId="{4EFD855F-51D7-344E-93C3-99C1B6823900}" sibTransId="{3C26DCF8-3DFC-3E41-B3F0-6F0DC9B6FAEE}"/>
    <dgm:cxn modelId="{2F9D1EFA-2492-4F6F-857D-8B40E205E1D5}" srcId="{AF127571-3121-49BF-8A18-39EB70790425}" destId="{F2AFCCBB-F265-4685-A1C5-036079ECC273}" srcOrd="2" destOrd="0" parTransId="{E721372B-16B2-4BB6-8783-4F4C926CDD6F}" sibTransId="{9C658A53-9B92-47F8-B04D-ADBD0DC65218}"/>
    <dgm:cxn modelId="{72179516-7637-4273-A212-A6D0AA64FDDC}" type="presOf" srcId="{AFCB3049-CB92-47F3-ACCA-47A8BCBAA54E}" destId="{DF360B17-5864-483F-B90A-F5CF5EFEF91C}" srcOrd="0" destOrd="2" presId="urn:microsoft.com/office/officeart/2005/8/layout/default"/>
    <dgm:cxn modelId="{3FF461EA-85C6-472F-B874-5D30417A5C44}" srcId="{918C9697-27A4-4A84-BCF6-5FE160998F23}" destId="{9F6013F3-748D-414C-B879-CA046EB8124B}" srcOrd="0" destOrd="0" parTransId="{DBA238DE-6812-4AF9-98A1-BF1DD9D3ED97}" sibTransId="{9FA2D005-3CD8-4D68-A012-B9939DB2A10F}"/>
    <dgm:cxn modelId="{76922CDD-3D2B-4925-B102-0E884A51FCF9}" srcId="{59D00EC5-08B5-47A8-B619-C09CA2F26224}" destId="{55F489C8-E80D-4845-A6F7-C3AE4CD0678E}" srcOrd="0" destOrd="0" parTransId="{FEBCA988-C52E-47A6-9DF7-64A1180611D9}" sibTransId="{63A7E029-C6B0-475B-80C2-75DD287171E6}"/>
    <dgm:cxn modelId="{A046A65D-8D1C-4346-BD72-1BB617AA6024}" type="presOf" srcId="{55F489C8-E80D-4845-A6F7-C3AE4CD0678E}" destId="{94BCCDAE-B6B4-47D0-8076-81960FED20BA}" srcOrd="0" destOrd="1" presId="urn:microsoft.com/office/officeart/2005/8/layout/default"/>
    <dgm:cxn modelId="{2C499696-6EDD-C643-8908-D1A655B7A83D}" srcId="{45BC54AD-4B44-4099-A7DB-FFF26B272785}" destId="{90CA0A32-DDCF-7D4C-819B-28FBC40DE3B4}" srcOrd="7" destOrd="0" parTransId="{016DD726-E302-0F41-81DF-EFE8381336B2}" sibTransId="{6409394C-8FFE-1B43-8A42-6C9376E17479}"/>
    <dgm:cxn modelId="{4E1428FF-3EF0-544B-A68F-A5EFACB6FF3A}" srcId="{59D00EC5-08B5-47A8-B619-C09CA2F26224}" destId="{67150E1C-7860-A445-A5F4-2583B4004F61}" srcOrd="3" destOrd="0" parTransId="{522090D1-27D1-7941-BD39-342DED88E8FB}" sibTransId="{2EB43581-436E-BF4D-BD78-D2E6CB5C0A46}"/>
    <dgm:cxn modelId="{47AA5262-26A9-4525-BA48-8EF36EA926BB}" type="presOf" srcId="{646CE003-0159-0E44-88BD-B4AFA43376BB}" destId="{98497EE0-FB0D-4582-A2E8-5FA7C9593324}" srcOrd="0" destOrd="5" presId="urn:microsoft.com/office/officeart/2005/8/layout/default"/>
    <dgm:cxn modelId="{42760FA6-A284-4E73-BAB9-46BFEF9C2A81}" type="presOf" srcId="{AF127571-3121-49BF-8A18-39EB70790425}" destId="{DF360B17-5864-483F-B90A-F5CF5EFEF91C}" srcOrd="0" destOrd="0" presId="urn:microsoft.com/office/officeart/2005/8/layout/default"/>
    <dgm:cxn modelId="{6D22B10B-859C-4C0F-9B9D-CF381A918AAD}" type="presOf" srcId="{5F630505-099A-4C46-A3F4-E1C743F4FE75}" destId="{95A7DE9F-DE32-49E5-9C82-57744B42035F}" srcOrd="0" destOrd="1" presId="urn:microsoft.com/office/officeart/2005/8/layout/default"/>
    <dgm:cxn modelId="{AFC68B14-5D14-4305-8E4F-6A711A95DE39}" type="presOf" srcId="{68730055-0323-2844-9AD5-55C05D6A9B64}" destId="{95A7DE9F-DE32-49E5-9C82-57744B42035F}" srcOrd="0" destOrd="7" presId="urn:microsoft.com/office/officeart/2005/8/layout/default"/>
    <dgm:cxn modelId="{2204B855-F688-468C-8F3F-DC666D17E42A}" type="presOf" srcId="{609176DE-6FF9-8040-A07A-10A4196CD6C8}" destId="{95A7DE9F-DE32-49E5-9C82-57744B42035F}" srcOrd="0" destOrd="5" presId="urn:microsoft.com/office/officeart/2005/8/layout/default"/>
    <dgm:cxn modelId="{1B527C8D-33F9-BC4A-86AC-CCC39B051AB9}" srcId="{45BC54AD-4B44-4099-A7DB-FFF26B272785}" destId="{851BE8F0-C9F2-844D-A33F-77BA27A875B8}" srcOrd="8" destOrd="0" parTransId="{A8773CBE-BF5F-7745-99B8-74225E77AFD0}" sibTransId="{9F46FBAC-8899-6F49-B004-5693825D6312}"/>
    <dgm:cxn modelId="{46611051-256A-42EA-95BD-3BDCEF1CF5F7}" type="presOf" srcId="{579318E4-B068-564A-B47A-EDD2BCB5469A}" destId="{98497EE0-FB0D-4582-A2E8-5FA7C9593324}" srcOrd="0" destOrd="2" presId="urn:microsoft.com/office/officeart/2005/8/layout/default"/>
    <dgm:cxn modelId="{4C2B7F28-0408-47AF-B246-B36AE3E8E35D}" type="presParOf" srcId="{16E70E8A-C0D0-4BAB-8F14-A1C806DEAA96}" destId="{95A7DE9F-DE32-49E5-9C82-57744B42035F}" srcOrd="0" destOrd="0" presId="urn:microsoft.com/office/officeart/2005/8/layout/default"/>
    <dgm:cxn modelId="{B621CD2F-E9FA-4E43-8A5A-F5C36E50D2EE}" type="presParOf" srcId="{16E70E8A-C0D0-4BAB-8F14-A1C806DEAA96}" destId="{F6D0BC9D-3C9F-453C-85E3-E24E6E95D5D2}" srcOrd="1" destOrd="0" presId="urn:microsoft.com/office/officeart/2005/8/layout/default"/>
    <dgm:cxn modelId="{DB58C314-04D1-453F-83B9-39C2AE8F0246}" type="presParOf" srcId="{16E70E8A-C0D0-4BAB-8F14-A1C806DEAA96}" destId="{94BCCDAE-B6B4-47D0-8076-81960FED20BA}" srcOrd="2" destOrd="0" presId="urn:microsoft.com/office/officeart/2005/8/layout/default"/>
    <dgm:cxn modelId="{FE98961C-6D47-41C7-AA00-5DCC1B4D6332}" type="presParOf" srcId="{16E70E8A-C0D0-4BAB-8F14-A1C806DEAA96}" destId="{EB6144B6-CEA1-4FD1-9691-8AB3D7636E48}" srcOrd="3" destOrd="0" presId="urn:microsoft.com/office/officeart/2005/8/layout/default"/>
    <dgm:cxn modelId="{A68FCBFA-DEB4-485D-B54C-5632E8BA9F20}" type="presParOf" srcId="{16E70E8A-C0D0-4BAB-8F14-A1C806DEAA96}" destId="{98497EE0-FB0D-4582-A2E8-5FA7C9593324}" srcOrd="4" destOrd="0" presId="urn:microsoft.com/office/officeart/2005/8/layout/default"/>
    <dgm:cxn modelId="{F978BA56-9AC6-4822-BD9B-A586BAD0DFC0}" type="presParOf" srcId="{16E70E8A-C0D0-4BAB-8F14-A1C806DEAA96}" destId="{A19EE513-8225-41E1-9BE9-81BA9FF17ECB}" srcOrd="5" destOrd="0" presId="urn:microsoft.com/office/officeart/2005/8/layout/default"/>
    <dgm:cxn modelId="{DC8A0840-6CE9-4CBC-9215-07110D526F1D}" type="presParOf" srcId="{16E70E8A-C0D0-4BAB-8F14-A1C806DEAA96}" destId="{DF360B17-5864-483F-B90A-F5CF5EFEF91C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209E8F-3204-4421-A22D-6944B3F796A9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5402211-987D-4435-BF95-54C6B7AFCB40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Osnaživanje kapaciteta i resursa za komuniciranje poruka, poziva i postignuća/sadržaja/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aktivnosti i kampanja/plan i savjeti</a:t>
          </a:r>
        </a:p>
      </dgm:t>
    </dgm:pt>
    <dgm:pt modelId="{DE881CFD-D855-4471-B814-8CBCBDD2E0C1}" type="parTrans" cxnId="{A74A7270-852C-4839-9B01-348BF65AAAFF}">
      <dgm:prSet/>
      <dgm:spPr/>
      <dgm:t>
        <a:bodyPr/>
        <a:lstStyle/>
        <a:p>
          <a:endParaRPr lang="en-US"/>
        </a:p>
      </dgm:t>
    </dgm:pt>
    <dgm:pt modelId="{86C8E297-3EB2-4DBA-8B6E-1B2A97F0ED59}" type="sibTrans" cxnId="{A74A7270-852C-4839-9B01-348BF65AAAFF}">
      <dgm:prSet/>
      <dgm:spPr/>
      <dgm:t>
        <a:bodyPr/>
        <a:lstStyle/>
        <a:p>
          <a:endParaRPr lang="en-US"/>
        </a:p>
      </dgm:t>
    </dgm:pt>
    <dgm:pt modelId="{B643AABD-CF29-42A5-A023-F0E8C5C3CCAC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US" sz="11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Kreiranje komunikacijskog i promotivnog materijala po planu i potrebama institucije sa posebnim fokusom na infografike, video materijal.</a:t>
          </a:r>
        </a:p>
      </dgm:t>
    </dgm:pt>
    <dgm:pt modelId="{5098C2DE-B07B-4F80-9083-AF5BCB9C69BC}" type="parTrans" cxnId="{01475B6B-5D91-4A3E-97D5-84A9062641DE}">
      <dgm:prSet/>
      <dgm:spPr/>
      <dgm:t>
        <a:bodyPr/>
        <a:lstStyle/>
        <a:p>
          <a:endParaRPr lang="en-US"/>
        </a:p>
      </dgm:t>
    </dgm:pt>
    <dgm:pt modelId="{EE232B4C-8E52-4FBD-B84E-CEBC0E2DA22E}" type="sibTrans" cxnId="{01475B6B-5D91-4A3E-97D5-84A9062641DE}">
      <dgm:prSet/>
      <dgm:spPr/>
      <dgm:t>
        <a:bodyPr/>
        <a:lstStyle/>
        <a:p>
          <a:endParaRPr lang="en-US"/>
        </a:p>
      </dgm:t>
    </dgm:pt>
    <dgm:pt modelId="{E99424F7-58F3-49A8-A58D-43D3FE15DEED}">
      <dgm:prSet phldrT="[Text]" custT="1"/>
      <dgm:spPr>
        <a:solidFill>
          <a:schemeClr val="accent4">
            <a:lumMod val="50000"/>
          </a:schemeClr>
        </a:solidFill>
      </dgm:spPr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Određivanje ključnih aktivnosti, kreiranje novih prema potrebama institucije uz osmišljavanje inovativnih metoda za doseg javnosti i potencijalnih korisnika.</a:t>
          </a:r>
        </a:p>
      </dgm:t>
    </dgm:pt>
    <dgm:pt modelId="{18E3D31D-30CF-41EB-B320-582BC5AAF886}" type="parTrans" cxnId="{E5BEFE88-C1A0-495E-AE05-5FA246F3A0E1}">
      <dgm:prSet/>
      <dgm:spPr/>
      <dgm:t>
        <a:bodyPr/>
        <a:lstStyle/>
        <a:p>
          <a:endParaRPr lang="en-US"/>
        </a:p>
      </dgm:t>
    </dgm:pt>
    <dgm:pt modelId="{EEEAA7FD-D34D-4199-987A-57B631DEEA82}" type="sibTrans" cxnId="{E5BEFE88-C1A0-495E-AE05-5FA246F3A0E1}">
      <dgm:prSet/>
      <dgm:spPr/>
      <dgm:t>
        <a:bodyPr/>
        <a:lstStyle/>
        <a:p>
          <a:endParaRPr lang="en-US"/>
        </a:p>
      </dgm:t>
    </dgm:pt>
    <dgm:pt modelId="{B36571D6-C9BB-4431-8480-BF08386DB8D9}" type="pres">
      <dgm:prSet presAssocID="{A5209E8F-3204-4421-A22D-6944B3F796A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7AA6BEC-6583-4E67-8072-46F61157165E}" type="pres">
      <dgm:prSet presAssocID="{95402211-987D-4435-BF95-54C6B7AFCB40}" presName="vertOne" presStyleCnt="0"/>
      <dgm:spPr/>
    </dgm:pt>
    <dgm:pt modelId="{640BFA8D-7264-4A01-A2FF-C138F1C109C8}" type="pres">
      <dgm:prSet presAssocID="{95402211-987D-4435-BF95-54C6B7AFCB40}" presName="txOne" presStyleLbl="node0" presStyleIdx="0" presStyleCnt="1" custScaleY="38983" custLinFactNeighborX="-2402" custLinFactNeighborY="-551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8938D6-8D6B-4D00-83C2-B60242584D67}" type="pres">
      <dgm:prSet presAssocID="{95402211-987D-4435-BF95-54C6B7AFCB40}" presName="parTransOne" presStyleCnt="0"/>
      <dgm:spPr/>
    </dgm:pt>
    <dgm:pt modelId="{FDA905E3-A183-40AF-938F-6FCD45E3AA03}" type="pres">
      <dgm:prSet presAssocID="{95402211-987D-4435-BF95-54C6B7AFCB40}" presName="horzOne" presStyleCnt="0"/>
      <dgm:spPr/>
    </dgm:pt>
    <dgm:pt modelId="{3E02A87F-9E05-4DFF-9160-9350A3AA8F60}" type="pres">
      <dgm:prSet presAssocID="{B643AABD-CF29-42A5-A023-F0E8C5C3CCAC}" presName="vertTwo" presStyleCnt="0"/>
      <dgm:spPr/>
    </dgm:pt>
    <dgm:pt modelId="{8D013BD3-D1E1-4108-AE2A-4BED84F7C4BE}" type="pres">
      <dgm:prSet presAssocID="{B643AABD-CF29-42A5-A023-F0E8C5C3CCAC}" presName="txTwo" presStyleLbl="node2" presStyleIdx="0" presStyleCnt="2" custScaleX="53603" custScaleY="414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71BCC2-9BEA-428F-8036-DDEF12A120F5}" type="pres">
      <dgm:prSet presAssocID="{B643AABD-CF29-42A5-A023-F0E8C5C3CCAC}" presName="horzTwo" presStyleCnt="0"/>
      <dgm:spPr/>
    </dgm:pt>
    <dgm:pt modelId="{5B8D4908-9F1F-41F9-BA20-0966C878B1A1}" type="pres">
      <dgm:prSet presAssocID="{EE232B4C-8E52-4FBD-B84E-CEBC0E2DA22E}" presName="sibSpaceTwo" presStyleCnt="0"/>
      <dgm:spPr/>
    </dgm:pt>
    <dgm:pt modelId="{24819AD2-F650-4078-A058-13350074163B}" type="pres">
      <dgm:prSet presAssocID="{E99424F7-58F3-49A8-A58D-43D3FE15DEED}" presName="vertTwo" presStyleCnt="0"/>
      <dgm:spPr/>
    </dgm:pt>
    <dgm:pt modelId="{A793158F-C10A-4BA1-AB72-10569FB1A9DB}" type="pres">
      <dgm:prSet presAssocID="{E99424F7-58F3-49A8-A58D-43D3FE15DEED}" presName="txTwo" presStyleLbl="node2" presStyleIdx="1" presStyleCnt="2" custScaleX="49769" custScaleY="408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D0A0CB-0457-4C30-AD61-1EDA056AC589}" type="pres">
      <dgm:prSet presAssocID="{E99424F7-58F3-49A8-A58D-43D3FE15DEED}" presName="horzTwo" presStyleCnt="0"/>
      <dgm:spPr/>
    </dgm:pt>
  </dgm:ptLst>
  <dgm:cxnLst>
    <dgm:cxn modelId="{2E0DB41F-DE71-47B3-BD44-8915323495A4}" type="presOf" srcId="{95402211-987D-4435-BF95-54C6B7AFCB40}" destId="{640BFA8D-7264-4A01-A2FF-C138F1C109C8}" srcOrd="0" destOrd="0" presId="urn:microsoft.com/office/officeart/2005/8/layout/hierarchy4"/>
    <dgm:cxn modelId="{A74A7270-852C-4839-9B01-348BF65AAAFF}" srcId="{A5209E8F-3204-4421-A22D-6944B3F796A9}" destId="{95402211-987D-4435-BF95-54C6B7AFCB40}" srcOrd="0" destOrd="0" parTransId="{DE881CFD-D855-4471-B814-8CBCBDD2E0C1}" sibTransId="{86C8E297-3EB2-4DBA-8B6E-1B2A97F0ED59}"/>
    <dgm:cxn modelId="{4CE4F05F-47A1-49E0-9F3A-890CAE8332BA}" type="presOf" srcId="{A5209E8F-3204-4421-A22D-6944B3F796A9}" destId="{B36571D6-C9BB-4431-8480-BF08386DB8D9}" srcOrd="0" destOrd="0" presId="urn:microsoft.com/office/officeart/2005/8/layout/hierarchy4"/>
    <dgm:cxn modelId="{4486BD85-3C13-4A57-8067-21D1372E1B81}" type="presOf" srcId="{B643AABD-CF29-42A5-A023-F0E8C5C3CCAC}" destId="{8D013BD3-D1E1-4108-AE2A-4BED84F7C4BE}" srcOrd="0" destOrd="0" presId="urn:microsoft.com/office/officeart/2005/8/layout/hierarchy4"/>
    <dgm:cxn modelId="{E5BEFE88-C1A0-495E-AE05-5FA246F3A0E1}" srcId="{95402211-987D-4435-BF95-54C6B7AFCB40}" destId="{E99424F7-58F3-49A8-A58D-43D3FE15DEED}" srcOrd="1" destOrd="0" parTransId="{18E3D31D-30CF-41EB-B320-582BC5AAF886}" sibTransId="{EEEAA7FD-D34D-4199-987A-57B631DEEA82}"/>
    <dgm:cxn modelId="{01475B6B-5D91-4A3E-97D5-84A9062641DE}" srcId="{95402211-987D-4435-BF95-54C6B7AFCB40}" destId="{B643AABD-CF29-42A5-A023-F0E8C5C3CCAC}" srcOrd="0" destOrd="0" parTransId="{5098C2DE-B07B-4F80-9083-AF5BCB9C69BC}" sibTransId="{EE232B4C-8E52-4FBD-B84E-CEBC0E2DA22E}"/>
    <dgm:cxn modelId="{BF0B6CEC-F65E-484C-B77B-A8385CF451B3}" type="presOf" srcId="{E99424F7-58F3-49A8-A58D-43D3FE15DEED}" destId="{A793158F-C10A-4BA1-AB72-10569FB1A9DB}" srcOrd="0" destOrd="0" presId="urn:microsoft.com/office/officeart/2005/8/layout/hierarchy4"/>
    <dgm:cxn modelId="{E36D6C49-88AD-4EE5-975B-45D5EEF3CD3F}" type="presParOf" srcId="{B36571D6-C9BB-4431-8480-BF08386DB8D9}" destId="{27AA6BEC-6583-4E67-8072-46F61157165E}" srcOrd="0" destOrd="0" presId="urn:microsoft.com/office/officeart/2005/8/layout/hierarchy4"/>
    <dgm:cxn modelId="{E8CDD34F-FC65-466A-84D9-F86697947E12}" type="presParOf" srcId="{27AA6BEC-6583-4E67-8072-46F61157165E}" destId="{640BFA8D-7264-4A01-A2FF-C138F1C109C8}" srcOrd="0" destOrd="0" presId="urn:microsoft.com/office/officeart/2005/8/layout/hierarchy4"/>
    <dgm:cxn modelId="{57DAE299-4F59-4F58-98D5-E990928DA3BB}" type="presParOf" srcId="{27AA6BEC-6583-4E67-8072-46F61157165E}" destId="{0E8938D6-8D6B-4D00-83C2-B60242584D67}" srcOrd="1" destOrd="0" presId="urn:microsoft.com/office/officeart/2005/8/layout/hierarchy4"/>
    <dgm:cxn modelId="{52829921-4B34-46BC-AD1E-16818F73C642}" type="presParOf" srcId="{27AA6BEC-6583-4E67-8072-46F61157165E}" destId="{FDA905E3-A183-40AF-938F-6FCD45E3AA03}" srcOrd="2" destOrd="0" presId="urn:microsoft.com/office/officeart/2005/8/layout/hierarchy4"/>
    <dgm:cxn modelId="{3BF04E18-EE9C-492B-8752-E6256A77DFAF}" type="presParOf" srcId="{FDA905E3-A183-40AF-938F-6FCD45E3AA03}" destId="{3E02A87F-9E05-4DFF-9160-9350A3AA8F60}" srcOrd="0" destOrd="0" presId="urn:microsoft.com/office/officeart/2005/8/layout/hierarchy4"/>
    <dgm:cxn modelId="{9D4D1F0E-18D9-4663-B926-5E3CC600C22B}" type="presParOf" srcId="{3E02A87F-9E05-4DFF-9160-9350A3AA8F60}" destId="{8D013BD3-D1E1-4108-AE2A-4BED84F7C4BE}" srcOrd="0" destOrd="0" presId="urn:microsoft.com/office/officeart/2005/8/layout/hierarchy4"/>
    <dgm:cxn modelId="{16E04CB0-E03B-47AD-B563-C5F8A9797FBE}" type="presParOf" srcId="{3E02A87F-9E05-4DFF-9160-9350A3AA8F60}" destId="{E371BCC2-9BEA-428F-8036-DDEF12A120F5}" srcOrd="1" destOrd="0" presId="urn:microsoft.com/office/officeart/2005/8/layout/hierarchy4"/>
    <dgm:cxn modelId="{D954A6EF-B34B-44C6-B130-09CBB14E3BC1}" type="presParOf" srcId="{FDA905E3-A183-40AF-938F-6FCD45E3AA03}" destId="{5B8D4908-9F1F-41F9-BA20-0966C878B1A1}" srcOrd="1" destOrd="0" presId="urn:microsoft.com/office/officeart/2005/8/layout/hierarchy4"/>
    <dgm:cxn modelId="{DFDC14DF-F9F8-4D14-8934-548B38740EB6}" type="presParOf" srcId="{FDA905E3-A183-40AF-938F-6FCD45E3AA03}" destId="{24819AD2-F650-4078-A058-13350074163B}" srcOrd="2" destOrd="0" presId="urn:microsoft.com/office/officeart/2005/8/layout/hierarchy4"/>
    <dgm:cxn modelId="{6A0CE573-8185-4FE7-BFAD-481774A955B2}" type="presParOf" srcId="{24819AD2-F650-4078-A058-13350074163B}" destId="{A793158F-C10A-4BA1-AB72-10569FB1A9DB}" srcOrd="0" destOrd="0" presId="urn:microsoft.com/office/officeart/2005/8/layout/hierarchy4"/>
    <dgm:cxn modelId="{FCB49519-57C1-4999-B4C1-2F179DB81167}" type="presParOf" srcId="{24819AD2-F650-4078-A058-13350074163B}" destId="{6CD0A0CB-0457-4C30-AD61-1EDA056AC589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7DE9F-DE32-49E5-9C82-57744B42035F}">
      <dsp:nvSpPr>
        <dsp:cNvPr id="0" name=""/>
        <dsp:cNvSpPr/>
      </dsp:nvSpPr>
      <dsp:spPr>
        <a:xfrm>
          <a:off x="1184263" y="0"/>
          <a:ext cx="3268770" cy="196126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bs-Latn-B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SNAGA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Stabilni izvori finansiranja za provođenje politika i zakona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Dobro sistematizirana radna mjesta i podjela nadležnosti po sektorima</a:t>
          </a:r>
          <a:endParaRPr lang="en-GB" sz="800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Kvalificirano osoblje za obavljanje poslova, razvijena svijest o timskom radu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Kvalitetna informatička opremljenost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Zadovoljavajuća i postojana komunikacija s ostalim budžetskim korisnicima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Kvalitetna i postojana suradnja s predstavnicima međunarodnih organizacija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Adekvatno godišnje planiranje rada koje omogućava izvršenje planova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x-none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84263" y="0"/>
        <a:ext cx="3268770" cy="1961262"/>
      </dsp:txXfrm>
    </dsp:sp>
    <dsp:sp modelId="{94BCCDAE-B6B4-47D0-8076-81960FED20BA}">
      <dsp:nvSpPr>
        <dsp:cNvPr id="0" name=""/>
        <dsp:cNvSpPr/>
      </dsp:nvSpPr>
      <dsp:spPr>
        <a:xfrm>
          <a:off x="4669295" y="0"/>
          <a:ext cx="3268770" cy="1966851"/>
        </a:xfrm>
        <a:prstGeom prst="rect">
          <a:avLst/>
        </a:prstGeom>
        <a:solidFill>
          <a:schemeClr val="accent4">
            <a:hueOff val="-571422"/>
            <a:satOff val="4840"/>
            <a:lumOff val="-209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Latn-B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SLABOSTI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fr-FR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Nezainteresovanost lokalnog stanovništva (</a:t>
          </a:r>
          <a:r>
            <a:rPr lang="en-GB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Brojni indirektni akteri čine širok spektar ciljne publike, što zahtijeva visok nivo koordinacije i usklađenosti komunikacijskih aktivnosti.)</a:t>
          </a: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fr-FR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Demografska struktura</a:t>
          </a:r>
          <a:endParaRPr lang="en-GB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Slaba pokrivenost radnih mjesta planiranih sistematizacijom, nedostatak kadra koji se bavi samo odnosima s javnošću. </a:t>
          </a: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800" kern="12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Neadekvatn</a:t>
          </a:r>
          <a:r>
            <a:rPr lang="bs-Latn-BA" sz="800" kern="12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a pažnja posvećena komunikacijama u drugim strateškim dokumentima</a:t>
          </a:r>
          <a:r>
            <a:rPr lang="en-GB" sz="800" kern="12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...)</a:t>
          </a:r>
        </a:p>
        <a:p>
          <a:pPr marL="57150" lvl="1" indent="-57150" algn="l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Neadekvatna komunikacija i razmjena informacija sa višim nivoima vlasti, te manjkava komunikacija s nižim nivoima vlasti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69295" y="0"/>
        <a:ext cx="3268770" cy="1966851"/>
      </dsp:txXfrm>
    </dsp:sp>
    <dsp:sp modelId="{98497EE0-FB0D-4582-A2E8-5FA7C9593324}">
      <dsp:nvSpPr>
        <dsp:cNvPr id="0" name=""/>
        <dsp:cNvSpPr/>
      </dsp:nvSpPr>
      <dsp:spPr>
        <a:xfrm>
          <a:off x="1168475" y="2296404"/>
          <a:ext cx="3268770" cy="1961262"/>
        </a:xfrm>
        <a:prstGeom prst="rect">
          <a:avLst/>
        </a:prstGeom>
        <a:solidFill>
          <a:schemeClr val="accent4">
            <a:hueOff val="-1142843"/>
            <a:satOff val="9680"/>
            <a:lumOff val="-41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bs-Latn-B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PRILIKE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Mogućnosti pristupa donatorskim sredstvima i sredstvima IPA fondova</a:t>
          </a:r>
          <a:endParaRPr lang="en-GB" sz="9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bs-Latn-BA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r>
            <a:rPr lang="x-none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radnja u realizaciji projekata s međunarodnim organizacijama</a:t>
          </a:r>
          <a:endParaRPr lang="en-GB" sz="9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Mogućnost podrške s viših nivoa vlasti</a:t>
          </a:r>
          <a:endParaRPr lang="en-GB" sz="9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x-none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Povoljni učinci procesa pridruživanja BiH E</a:t>
          </a:r>
          <a:r>
            <a:rPr lang="bs-Latn-BA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x-none" sz="9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ropskoj uniji</a:t>
          </a:r>
          <a:endParaRPr lang="en-GB" sz="9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x-none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8475" y="2296404"/>
        <a:ext cx="3268770" cy="1961262"/>
      </dsp:txXfrm>
    </dsp:sp>
    <dsp:sp modelId="{DF360B17-5864-483F-B90A-F5CF5EFEF91C}">
      <dsp:nvSpPr>
        <dsp:cNvPr id="0" name=""/>
        <dsp:cNvSpPr/>
      </dsp:nvSpPr>
      <dsp:spPr>
        <a:xfrm>
          <a:off x="4668446" y="2295070"/>
          <a:ext cx="3268770" cy="1961262"/>
        </a:xfrm>
        <a:prstGeom prst="rect">
          <a:avLst/>
        </a:prstGeom>
        <a:solidFill>
          <a:schemeClr val="accent4">
            <a:hueOff val="-1714265"/>
            <a:satOff val="14520"/>
            <a:lumOff val="-627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bs-Latn-B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PRIJETNJE</a:t>
          </a:r>
          <a:endParaRPr lang="en-GB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Trend iseljavanja stanovnika</a:t>
          </a: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Nedostatak radne snage</a:t>
          </a: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Nedostatak finansijskih sredstava</a:t>
          </a: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Globalna ekonomska kriza </a:t>
          </a: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Prirodne nesreće sa katastrofalnim posljedicama </a:t>
          </a: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en-GB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Politička i ekonomska nestabilnost u zemlji i okruženju</a:t>
          </a:r>
        </a:p>
        <a:p>
          <a:pPr marL="57150" lvl="1" indent="-57150" algn="l" defTabSz="4000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bs-Latn-BA" sz="900" kern="12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Nepovjerenje građana prema institucijama vlasti </a:t>
          </a:r>
          <a:r>
            <a:rPr lang="en-GB" sz="900" kern="1200">
              <a:solidFill>
                <a:sysClr val="windowText" lastClr="000000"/>
              </a:solidFill>
              <a:highlight>
                <a:srgbClr val="FFFF00"/>
              </a:highligh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4668446" y="2295070"/>
        <a:ext cx="3268770" cy="1961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0BFA8D-7264-4A01-A2FF-C138F1C109C8}">
      <dsp:nvSpPr>
        <dsp:cNvPr id="0" name=""/>
        <dsp:cNvSpPr/>
      </dsp:nvSpPr>
      <dsp:spPr>
        <a:xfrm>
          <a:off x="0" y="0"/>
          <a:ext cx="6005916" cy="1030765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Osnaživanje kapaciteta i resursa za komuniciranje poruka, poziva i postignuća/sadržaja/</a:t>
          </a:r>
        </a:p>
        <a:p>
          <a:pPr lvl="0" algn="ctr" defTabSz="5334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aktivnosti i kampanja/plan i savjeti</a:t>
          </a:r>
        </a:p>
      </dsp:txBody>
      <dsp:txXfrm>
        <a:off x="30190" y="30190"/>
        <a:ext cx="5945536" cy="970385"/>
      </dsp:txXfrm>
    </dsp:sp>
    <dsp:sp modelId="{8D013BD3-D1E1-4108-AE2A-4BED84F7C4BE}">
      <dsp:nvSpPr>
        <dsp:cNvPr id="0" name=""/>
        <dsp:cNvSpPr/>
      </dsp:nvSpPr>
      <dsp:spPr>
        <a:xfrm>
          <a:off x="494" y="1458295"/>
          <a:ext cx="2880284" cy="1094700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en-US" sz="11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Kreiranje komunikacijskog i promotivnog materijala po planu i potrebama institucije sa posebnim fokusom na infografike, video materijal.</a:t>
          </a:r>
        </a:p>
      </dsp:txBody>
      <dsp:txXfrm>
        <a:off x="32557" y="1490358"/>
        <a:ext cx="2816158" cy="1030574"/>
      </dsp:txXfrm>
    </dsp:sp>
    <dsp:sp modelId="{A793158F-C10A-4BA1-AB72-10569FB1A9DB}">
      <dsp:nvSpPr>
        <dsp:cNvPr id="0" name=""/>
        <dsp:cNvSpPr/>
      </dsp:nvSpPr>
      <dsp:spPr>
        <a:xfrm>
          <a:off x="3332141" y="1458295"/>
          <a:ext cx="2674269" cy="1080316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5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Određivanje ključnih aktivnosti, kreiranje novih prema potrebama institucije uz osmišljavanje inovativnih metoda za doseg javnosti i potencijalnih korisnika.</a:t>
          </a:r>
        </a:p>
      </dsp:txBody>
      <dsp:txXfrm>
        <a:off x="3363782" y="1489936"/>
        <a:ext cx="2610987" cy="1017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8E731-7AAC-405E-B281-9025D1A4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37</Pages>
  <Words>10382</Words>
  <Characters>59180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Komunikacijska strategija Skupština Tuzlanskog kantona</vt:lpstr>
    </vt:vector>
  </TitlesOfParts>
  <Company/>
  <LinksUpToDate>false</LinksUpToDate>
  <CharactersWithSpaces>69424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Komunikacijska strategija Skupština Tuzlanskog kantona</dc:title>
  <dc:subject>NACRT – verzija 1 - april 2022</dc:subject>
  <dc:creator>Agencija Rent a PR Consulting</dc:creator>
  <cp:lastModifiedBy>KORISNIK</cp:lastModifiedBy>
  <cp:revision>10</cp:revision>
  <cp:lastPrinted>2022-08-17T09:21:00Z</cp:lastPrinted>
  <dcterms:created xsi:type="dcterms:W3CDTF">2022-06-21T23:31:00Z</dcterms:created>
  <dcterms:modified xsi:type="dcterms:W3CDTF">2022-08-17T09:21:00Z</dcterms:modified>
</cp:coreProperties>
</file>